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24019">
      <w:pPr>
        <w:spacing w:after="0" w:line="240" w:lineRule="auto"/>
        <w:jc w:val="center"/>
        <w:rPr>
          <w:rFonts w:ascii="Times New Roman" w:hAnsi="Times New Roman" w:eastAsia="Times New Roman" w:cs="Times New Roman"/>
          <w:color w:val="auto"/>
          <w:sz w:val="28"/>
          <w:szCs w:val="28"/>
          <w:lang w:eastAsia="ru-RU"/>
        </w:rPr>
      </w:pPr>
      <w:bookmarkStart w:id="0" w:name="_GoBack"/>
      <w:r>
        <w:rPr>
          <w:rFonts w:ascii="Times New Roman" w:hAnsi="Times New Roman" w:eastAsia="Times New Roman" w:cs="Times New Roman"/>
          <w:color w:val="auto"/>
          <w:sz w:val="28"/>
          <w:szCs w:val="28"/>
          <w:lang w:eastAsia="ru-RU"/>
        </w:rPr>
        <w:drawing>
          <wp:anchor distT="0" distB="0" distL="114300" distR="114300" simplePos="0" relativeHeight="251661312" behindDoc="0" locked="0" layoutInCell="1" allowOverlap="1">
            <wp:simplePos x="0" y="0"/>
            <wp:positionH relativeFrom="margin">
              <wp:posOffset>-828040</wp:posOffset>
            </wp:positionH>
            <wp:positionV relativeFrom="margin">
              <wp:posOffset>-3175</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73D1A0F3">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4C187F01">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62CD3A47">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7641ABBA">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5065FB07">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b/>
          <w:bCs/>
          <w:caps/>
          <w:color w:val="auto"/>
          <w:sz w:val="28"/>
          <w:szCs w:val="28"/>
          <w:lang w:eastAsia="ru-RU"/>
        </w:rPr>
        <w:drawing>
          <wp:anchor distT="0" distB="0" distL="114300" distR="114300" simplePos="0" relativeHeight="251663360" behindDoc="1" locked="0" layoutInCell="1" allowOverlap="1">
            <wp:simplePos x="0" y="0"/>
            <wp:positionH relativeFrom="column">
              <wp:posOffset>-900430</wp:posOffset>
            </wp:positionH>
            <wp:positionV relativeFrom="paragraph">
              <wp:posOffset>61595</wp:posOffset>
            </wp:positionV>
            <wp:extent cx="7272655" cy="2898775"/>
            <wp:effectExtent l="0" t="0" r="4445" b="158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8">
                      <a:lum contrast="11999"/>
                    </a:blip>
                    <a:srcRect l="28348" t="43098" r="27670" b="25937"/>
                    <a:stretch>
                      <a:fillRect/>
                    </a:stretch>
                  </pic:blipFill>
                  <pic:spPr>
                    <a:xfrm>
                      <a:off x="0" y="0"/>
                      <a:ext cx="7272655" cy="2898775"/>
                    </a:xfrm>
                    <a:prstGeom prst="rect">
                      <a:avLst/>
                    </a:prstGeom>
                    <a:noFill/>
                    <a:ln>
                      <a:noFill/>
                    </a:ln>
                  </pic:spPr>
                </pic:pic>
              </a:graphicData>
            </a:graphic>
          </wp:anchor>
        </w:drawing>
      </w:r>
    </w:p>
    <w:p w14:paraId="735C0A24">
      <w:pPr>
        <w:spacing w:after="0" w:line="240" w:lineRule="auto"/>
        <w:jc w:val="center"/>
        <w:rPr>
          <w:rFonts w:ascii="Times New Roman" w:hAnsi="Times New Roman" w:eastAsia="Calibri" w:cs="Times New Roman"/>
          <w:b/>
          <w:bCs/>
          <w:caps/>
          <w:color w:val="auto"/>
          <w:sz w:val="28"/>
          <w:szCs w:val="28"/>
          <w:lang w:eastAsia="ru-RU"/>
        </w:rPr>
      </w:pPr>
    </w:p>
    <w:p w14:paraId="2CFDF5AC">
      <w:pPr>
        <w:keepNext/>
        <w:keepLines/>
        <w:spacing w:after="0" w:line="240" w:lineRule="auto"/>
        <w:jc w:val="center"/>
        <w:rPr>
          <w:rFonts w:ascii="Times New Roman" w:hAnsi="Times New Roman" w:eastAsia="Times New Roman" w:cs="Times New Roman"/>
          <w:b/>
          <w:bCs/>
          <w:color w:val="auto"/>
          <w:sz w:val="28"/>
          <w:szCs w:val="28"/>
        </w:rPr>
      </w:pPr>
    </w:p>
    <w:p w14:paraId="25C6A539">
      <w:pPr>
        <w:keepNext/>
        <w:keepLines/>
        <w:spacing w:after="0" w:line="240" w:lineRule="auto"/>
        <w:jc w:val="center"/>
        <w:rPr>
          <w:rFonts w:ascii="Times New Roman" w:hAnsi="Times New Roman" w:eastAsia="Times New Roman" w:cs="Times New Roman"/>
          <w:b/>
          <w:bCs/>
          <w:color w:val="auto"/>
          <w:sz w:val="28"/>
          <w:szCs w:val="28"/>
        </w:rPr>
      </w:pPr>
    </w:p>
    <w:p w14:paraId="50BD3819">
      <w:pPr>
        <w:keepNext/>
        <w:keepLines/>
        <w:spacing w:after="0" w:line="240" w:lineRule="auto"/>
        <w:jc w:val="center"/>
        <w:rPr>
          <w:rFonts w:ascii="Times New Roman" w:hAnsi="Times New Roman" w:eastAsia="Times New Roman" w:cs="Times New Roman"/>
          <w:b/>
          <w:bCs/>
          <w:color w:val="auto"/>
          <w:sz w:val="28"/>
          <w:szCs w:val="28"/>
        </w:rPr>
      </w:pPr>
    </w:p>
    <w:p w14:paraId="061E005C">
      <w:pPr>
        <w:keepNext/>
        <w:keepLines/>
        <w:spacing w:after="0" w:line="240" w:lineRule="auto"/>
        <w:jc w:val="center"/>
        <w:rPr>
          <w:rFonts w:ascii="Times New Roman" w:hAnsi="Times New Roman" w:eastAsia="Times New Roman" w:cs="Times New Roman"/>
          <w:b/>
          <w:bCs/>
          <w:color w:val="auto"/>
          <w:sz w:val="28"/>
          <w:szCs w:val="28"/>
        </w:rPr>
      </w:pPr>
    </w:p>
    <w:p w14:paraId="480084C4">
      <w:pPr>
        <w:keepNext/>
        <w:keepLines/>
        <w:spacing w:after="0" w:line="240" w:lineRule="auto"/>
        <w:jc w:val="center"/>
        <w:rPr>
          <w:rFonts w:ascii="Times New Roman" w:hAnsi="Times New Roman" w:eastAsia="Times New Roman" w:cs="Times New Roman"/>
          <w:b/>
          <w:bCs/>
          <w:color w:val="auto"/>
          <w:sz w:val="28"/>
          <w:szCs w:val="28"/>
        </w:rPr>
      </w:pPr>
    </w:p>
    <w:p w14:paraId="56F227A5">
      <w:pPr>
        <w:keepNext/>
        <w:keepLines/>
        <w:spacing w:after="0" w:line="240" w:lineRule="auto"/>
        <w:jc w:val="center"/>
        <w:rPr>
          <w:rFonts w:ascii="Times New Roman" w:hAnsi="Times New Roman" w:eastAsia="Times New Roman" w:cs="Times New Roman"/>
          <w:b/>
          <w:bCs/>
          <w:color w:val="auto"/>
          <w:sz w:val="28"/>
          <w:szCs w:val="28"/>
        </w:rPr>
      </w:pPr>
    </w:p>
    <w:p w14:paraId="22E7D9FB">
      <w:pPr>
        <w:keepNext/>
        <w:keepLines/>
        <w:spacing w:after="0" w:line="240" w:lineRule="auto"/>
        <w:jc w:val="center"/>
        <w:rPr>
          <w:rFonts w:ascii="Times New Roman" w:hAnsi="Times New Roman" w:eastAsia="Times New Roman" w:cs="Times New Roman"/>
          <w:b/>
          <w:bCs/>
          <w:color w:val="auto"/>
          <w:sz w:val="28"/>
          <w:szCs w:val="28"/>
        </w:rPr>
      </w:pPr>
    </w:p>
    <w:p w14:paraId="33A24162">
      <w:pPr>
        <w:keepNext/>
        <w:keepLines/>
        <w:spacing w:after="0" w:line="240" w:lineRule="auto"/>
        <w:jc w:val="center"/>
        <w:rPr>
          <w:rFonts w:ascii="Times New Roman" w:hAnsi="Times New Roman" w:eastAsia="Times New Roman" w:cs="Times New Roman"/>
          <w:b/>
          <w:bCs/>
          <w:color w:val="auto"/>
          <w:sz w:val="28"/>
          <w:szCs w:val="28"/>
        </w:rPr>
      </w:pPr>
    </w:p>
    <w:p w14:paraId="72B32637">
      <w:pPr>
        <w:keepNext/>
        <w:keepLines/>
        <w:spacing w:after="0" w:line="240" w:lineRule="auto"/>
        <w:jc w:val="center"/>
        <w:rPr>
          <w:rFonts w:ascii="Times New Roman" w:hAnsi="Times New Roman" w:eastAsia="Times New Roman" w:cs="Times New Roman"/>
          <w:b/>
          <w:bCs/>
          <w:color w:val="auto"/>
          <w:sz w:val="28"/>
          <w:szCs w:val="28"/>
        </w:rPr>
      </w:pPr>
    </w:p>
    <w:p w14:paraId="5DCDEF1C">
      <w:pPr>
        <w:keepNext/>
        <w:keepLines/>
        <w:spacing w:after="0" w:line="240" w:lineRule="auto"/>
        <w:jc w:val="center"/>
        <w:rPr>
          <w:rFonts w:ascii="Times New Roman" w:hAnsi="Times New Roman" w:eastAsia="Times New Roman" w:cs="Times New Roman"/>
          <w:b/>
          <w:bCs/>
          <w:color w:val="auto"/>
          <w:sz w:val="28"/>
          <w:szCs w:val="28"/>
        </w:rPr>
      </w:pPr>
    </w:p>
    <w:p w14:paraId="405AEB00">
      <w:pPr>
        <w:keepNext/>
        <w:keepLines/>
        <w:spacing w:after="0" w:line="240" w:lineRule="auto"/>
        <w:jc w:val="center"/>
        <w:rPr>
          <w:rFonts w:ascii="Times New Roman" w:hAnsi="Times New Roman" w:eastAsia="Times New Roman" w:cs="Times New Roman"/>
          <w:b/>
          <w:bCs/>
          <w:color w:val="auto"/>
          <w:sz w:val="28"/>
          <w:szCs w:val="28"/>
        </w:rPr>
      </w:pPr>
    </w:p>
    <w:p w14:paraId="7AF63311">
      <w:pPr>
        <w:keepNext/>
        <w:keepLines/>
        <w:spacing w:after="0" w:line="240" w:lineRule="auto"/>
        <w:jc w:val="center"/>
        <w:rPr>
          <w:rFonts w:ascii="Times New Roman" w:hAnsi="Times New Roman" w:eastAsia="Times New Roman" w:cs="Times New Roman"/>
          <w:b/>
          <w:bCs/>
          <w:color w:val="auto"/>
          <w:sz w:val="28"/>
          <w:szCs w:val="28"/>
        </w:rPr>
      </w:pPr>
    </w:p>
    <w:p w14:paraId="52120BBC">
      <w:pPr>
        <w:keepNext/>
        <w:keepLines/>
        <w:spacing w:after="0" w:line="240" w:lineRule="auto"/>
        <w:jc w:val="center"/>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p>
    <w:p w14:paraId="19590F2E">
      <w:pPr>
        <w:suppressAutoHyphens/>
        <w:spacing w:after="0" w:line="24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СОВРЕМЕННЫЕ ПРОБЛЕМЫ ГЕОЭКОНОМИКИ</w:t>
      </w:r>
    </w:p>
    <w:p w14:paraId="08A81010">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- 38.03.01 «Экономика»</w:t>
      </w:r>
    </w:p>
    <w:p w14:paraId="327CD9B4">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111BF126">
      <w:pPr>
        <w:suppressAutoHyphens/>
        <w:spacing w:after="0" w:line="240" w:lineRule="auto"/>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«Мировая экономика»</w:t>
      </w:r>
    </w:p>
    <w:p w14:paraId="77FEF0EE">
      <w:pPr>
        <w:suppressAutoHyphens/>
        <w:spacing w:after="0" w:line="240" w:lineRule="auto"/>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Форма подготовки (очная)</w:t>
      </w:r>
    </w:p>
    <w:p w14:paraId="738FE20C">
      <w:pPr>
        <w:suppressAutoHyphens/>
        <w:spacing w:after="0" w:line="240" w:lineRule="auto"/>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(Дисциплина по выбору, части, формируемой</w:t>
      </w:r>
    </w:p>
    <w:p w14:paraId="75BF6D3A">
      <w:pPr>
        <w:suppressAutoHyphens/>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cs="Times New Roman"/>
          <w:color w:val="auto"/>
          <w:sz w:val="28"/>
          <w:szCs w:val="28"/>
          <w:lang w:eastAsia="ru-RU"/>
        </w:rPr>
        <w:t xml:space="preserve"> участниками образовательных отношений)</w:t>
      </w:r>
    </w:p>
    <w:p w14:paraId="4BCE53DD">
      <w:pPr>
        <w:suppressAutoHyphens/>
        <w:spacing w:after="0" w:line="240" w:lineRule="auto"/>
        <w:jc w:val="center"/>
        <w:rPr>
          <w:rFonts w:ascii="Times New Roman" w:hAnsi="Times New Roman" w:eastAsia="Calibri" w:cs="Times New Roman"/>
          <w:color w:val="auto"/>
          <w:sz w:val="28"/>
          <w:szCs w:val="28"/>
          <w:lang w:eastAsia="ru-RU"/>
        </w:rPr>
      </w:pPr>
    </w:p>
    <w:p w14:paraId="4574209F">
      <w:pPr>
        <w:suppressAutoHyphens/>
        <w:spacing w:after="0" w:line="240" w:lineRule="auto"/>
        <w:jc w:val="center"/>
        <w:rPr>
          <w:rFonts w:ascii="Times New Roman" w:hAnsi="Times New Roman" w:eastAsia="Calibri" w:cs="Times New Roman"/>
          <w:color w:val="auto"/>
          <w:sz w:val="28"/>
          <w:szCs w:val="28"/>
          <w:lang w:eastAsia="ru-RU"/>
        </w:rPr>
      </w:pPr>
    </w:p>
    <w:p w14:paraId="60757FC2">
      <w:pPr>
        <w:suppressAutoHyphens/>
        <w:spacing w:after="0" w:line="240" w:lineRule="auto"/>
        <w:jc w:val="center"/>
        <w:rPr>
          <w:rFonts w:ascii="Times New Roman" w:hAnsi="Times New Roman" w:eastAsia="Calibri" w:cs="Times New Roman"/>
          <w:color w:val="auto"/>
          <w:sz w:val="28"/>
          <w:szCs w:val="28"/>
          <w:lang w:eastAsia="ru-RU"/>
        </w:rPr>
      </w:pPr>
    </w:p>
    <w:p w14:paraId="229F6D1B">
      <w:pPr>
        <w:suppressAutoHyphens/>
        <w:spacing w:after="0" w:line="240" w:lineRule="auto"/>
        <w:jc w:val="center"/>
        <w:rPr>
          <w:rFonts w:ascii="Times New Roman" w:hAnsi="Times New Roman" w:eastAsia="Calibri" w:cs="Times New Roman"/>
          <w:color w:val="auto"/>
          <w:sz w:val="28"/>
          <w:szCs w:val="28"/>
          <w:lang w:eastAsia="ru-RU"/>
        </w:rPr>
      </w:pPr>
    </w:p>
    <w:p w14:paraId="59297C2C">
      <w:pPr>
        <w:suppressAutoHyphens/>
        <w:spacing w:after="0" w:line="240" w:lineRule="auto"/>
        <w:jc w:val="center"/>
        <w:rPr>
          <w:rFonts w:ascii="Times New Roman" w:hAnsi="Times New Roman" w:eastAsia="Calibri" w:cs="Times New Roman"/>
          <w:color w:val="auto"/>
          <w:sz w:val="28"/>
          <w:szCs w:val="28"/>
          <w:lang w:eastAsia="ru-RU"/>
        </w:rPr>
      </w:pPr>
    </w:p>
    <w:p w14:paraId="278D9C3F">
      <w:pPr>
        <w:suppressAutoHyphens/>
        <w:spacing w:after="0" w:line="240" w:lineRule="auto"/>
        <w:jc w:val="center"/>
        <w:rPr>
          <w:rFonts w:ascii="Times New Roman" w:hAnsi="Times New Roman" w:eastAsia="Calibri" w:cs="Times New Roman"/>
          <w:color w:val="auto"/>
          <w:sz w:val="28"/>
          <w:szCs w:val="28"/>
          <w:lang w:eastAsia="ru-RU"/>
        </w:rPr>
      </w:pPr>
    </w:p>
    <w:p w14:paraId="7EAFE4D0">
      <w:pPr>
        <w:suppressAutoHyphens/>
        <w:spacing w:after="0" w:line="240" w:lineRule="auto"/>
        <w:jc w:val="center"/>
        <w:rPr>
          <w:rFonts w:ascii="Times New Roman" w:hAnsi="Times New Roman" w:eastAsia="Calibri" w:cs="Times New Roman"/>
          <w:color w:val="auto"/>
          <w:sz w:val="28"/>
          <w:szCs w:val="28"/>
          <w:lang w:eastAsia="ru-RU"/>
        </w:rPr>
      </w:pPr>
    </w:p>
    <w:p w14:paraId="16B31576">
      <w:pPr>
        <w:suppressAutoHyphens/>
        <w:spacing w:after="0" w:line="240" w:lineRule="auto"/>
        <w:jc w:val="center"/>
        <w:rPr>
          <w:rFonts w:ascii="Times New Roman" w:hAnsi="Times New Roman" w:eastAsia="Calibri" w:cs="Times New Roman"/>
          <w:color w:val="auto"/>
          <w:sz w:val="28"/>
          <w:szCs w:val="28"/>
          <w:lang w:eastAsia="ru-RU"/>
        </w:rPr>
      </w:pPr>
    </w:p>
    <w:p w14:paraId="6F4B1D7E">
      <w:pPr>
        <w:suppressAutoHyphens/>
        <w:spacing w:after="0" w:line="240" w:lineRule="auto"/>
        <w:jc w:val="center"/>
        <w:rPr>
          <w:rFonts w:ascii="Times New Roman" w:hAnsi="Times New Roman" w:eastAsia="Calibri" w:cs="Times New Roman"/>
          <w:color w:val="auto"/>
          <w:sz w:val="28"/>
          <w:szCs w:val="28"/>
          <w:lang w:eastAsia="ru-RU"/>
        </w:rPr>
      </w:pPr>
    </w:p>
    <w:p w14:paraId="2FB74B82">
      <w:pPr>
        <w:suppressAutoHyphens/>
        <w:spacing w:after="0" w:line="240" w:lineRule="auto"/>
        <w:jc w:val="center"/>
        <w:rPr>
          <w:rFonts w:ascii="Times New Roman" w:hAnsi="Times New Roman" w:eastAsia="Calibri" w:cs="Times New Roman"/>
          <w:color w:val="auto"/>
          <w:sz w:val="28"/>
          <w:szCs w:val="28"/>
          <w:lang w:eastAsia="ru-RU"/>
        </w:rPr>
      </w:pPr>
    </w:p>
    <w:p w14:paraId="25D880E3">
      <w:pPr>
        <w:suppressAutoHyphens/>
        <w:spacing w:after="0" w:line="240" w:lineRule="auto"/>
        <w:jc w:val="center"/>
        <w:rPr>
          <w:rFonts w:ascii="Times New Roman" w:hAnsi="Times New Roman" w:eastAsia="Calibri" w:cs="Times New Roman"/>
          <w:color w:val="auto"/>
          <w:sz w:val="28"/>
          <w:szCs w:val="28"/>
          <w:lang w:eastAsia="ru-RU"/>
        </w:rPr>
      </w:pPr>
    </w:p>
    <w:p w14:paraId="7DD542F4">
      <w:pPr>
        <w:suppressAutoHyphens/>
        <w:spacing w:after="0" w:line="240" w:lineRule="auto"/>
        <w:jc w:val="center"/>
        <w:rPr>
          <w:rFonts w:ascii="Times New Roman" w:hAnsi="Times New Roman" w:eastAsia="Calibri" w:cs="Times New Roman"/>
          <w:color w:val="auto"/>
          <w:sz w:val="28"/>
          <w:szCs w:val="28"/>
          <w:lang w:eastAsia="ru-RU"/>
        </w:rPr>
      </w:pPr>
    </w:p>
    <w:p w14:paraId="79767735">
      <w:pPr>
        <w:suppressAutoHyphens/>
        <w:spacing w:after="0" w:line="240" w:lineRule="auto"/>
        <w:jc w:val="center"/>
        <w:rPr>
          <w:rFonts w:ascii="Times New Roman" w:hAnsi="Times New Roman" w:eastAsia="Calibri" w:cs="Times New Roman"/>
          <w:color w:val="auto"/>
          <w:sz w:val="28"/>
          <w:szCs w:val="28"/>
          <w:lang w:eastAsia="ru-RU"/>
        </w:rPr>
      </w:pPr>
    </w:p>
    <w:p w14:paraId="6DDF435A">
      <w:pPr>
        <w:suppressAutoHyphens/>
        <w:spacing w:after="0" w:line="240" w:lineRule="auto"/>
        <w:jc w:val="center"/>
        <w:rPr>
          <w:rFonts w:ascii="Times New Roman" w:hAnsi="Times New Roman" w:eastAsia="Calibri" w:cs="Times New Roman"/>
          <w:color w:val="auto"/>
          <w:sz w:val="28"/>
          <w:szCs w:val="28"/>
          <w:lang w:eastAsia="ru-RU"/>
        </w:rPr>
      </w:pPr>
    </w:p>
    <w:p w14:paraId="50C83419">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2B838910">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2025 год</w:t>
      </w:r>
    </w:p>
    <w:p w14:paraId="3C9EEB67">
      <w:pPr>
        <w:tabs>
          <w:tab w:val="left" w:pos="720"/>
        </w:tabs>
        <w:spacing w:after="0" w:line="240" w:lineRule="auto"/>
        <w:ind w:firstLine="567"/>
        <w:jc w:val="both"/>
        <w:rPr>
          <w:rFonts w:ascii="Times New Roman" w:hAnsi="Times New Roman" w:eastAsia="MS Mincho"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по дисциплине «Международные стандарты финансовой отчетности» разработана </w:t>
      </w:r>
      <w:r>
        <w:rPr>
          <w:rFonts w:ascii="Times New Roman" w:hAnsi="Times New Roman" w:eastAsia="MS Mincho" w:cs="Times New Roman"/>
          <w:color w:val="auto"/>
          <w:sz w:val="26"/>
          <w:szCs w:val="26"/>
          <w:lang w:eastAsia="ru-RU"/>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37B99081">
      <w:pPr>
        <w:suppressAutoHyphens/>
        <w:spacing w:after="0" w:line="240" w:lineRule="auto"/>
        <w:ind w:firstLine="567"/>
        <w:rPr>
          <w:rFonts w:ascii="Times New Roman" w:hAnsi="Times New Roman" w:eastAsia="Calibri" w:cs="Times New Roman"/>
          <w:color w:val="auto"/>
          <w:sz w:val="26"/>
          <w:szCs w:val="26"/>
          <w:lang w:eastAsia="ru-RU"/>
        </w:rPr>
      </w:pPr>
    </w:p>
    <w:p w14:paraId="64E986A5">
      <w:pPr>
        <w:spacing w:after="0" w:line="240" w:lineRule="auto"/>
        <w:ind w:left="163" w:right="113"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Составитель: Кулакова Л.И. заведующий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д-р.экон.наук, доцент</w:t>
      </w:r>
    </w:p>
    <w:p w14:paraId="733B6904">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4938AC39">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1E33E498">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47D5658C">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60A58CE4">
      <w:pPr>
        <w:spacing w:after="0" w:line="360" w:lineRule="auto"/>
        <w:ind w:firstLine="709"/>
        <w:jc w:val="both"/>
        <w:rPr>
          <w:rFonts w:ascii="Times New Roman" w:hAnsi="Times New Roman" w:eastAsia="Calibri" w:cs="Times New Roman"/>
          <w:b/>
          <w:color w:val="auto"/>
          <w:sz w:val="28"/>
          <w:szCs w:val="28"/>
        </w:rPr>
      </w:pPr>
    </w:p>
    <w:p w14:paraId="4A1AE949">
      <w:pPr>
        <w:spacing w:after="0" w:line="360" w:lineRule="auto"/>
        <w:ind w:firstLine="709"/>
        <w:jc w:val="both"/>
        <w:rPr>
          <w:rFonts w:ascii="Times New Roman" w:hAnsi="Times New Roman" w:eastAsia="Calibri" w:cs="Times New Roman"/>
          <w:b/>
          <w:color w:val="auto"/>
          <w:sz w:val="28"/>
          <w:szCs w:val="28"/>
        </w:rPr>
      </w:pPr>
    </w:p>
    <w:p w14:paraId="057462ED">
      <w:pPr>
        <w:spacing w:after="0" w:line="360" w:lineRule="auto"/>
        <w:ind w:firstLine="709"/>
        <w:jc w:val="both"/>
        <w:rPr>
          <w:rFonts w:ascii="Times New Roman" w:hAnsi="Times New Roman" w:eastAsia="Calibri" w:cs="Times New Roman"/>
          <w:b/>
          <w:color w:val="auto"/>
          <w:sz w:val="28"/>
          <w:szCs w:val="28"/>
        </w:rPr>
      </w:pPr>
    </w:p>
    <w:p w14:paraId="5D03C38F">
      <w:pPr>
        <w:spacing w:after="0" w:line="360" w:lineRule="auto"/>
        <w:ind w:firstLine="709"/>
        <w:jc w:val="both"/>
        <w:rPr>
          <w:rFonts w:ascii="Times New Roman" w:hAnsi="Times New Roman" w:eastAsia="Calibri" w:cs="Times New Roman"/>
          <w:b/>
          <w:color w:val="auto"/>
          <w:sz w:val="28"/>
          <w:szCs w:val="28"/>
        </w:rPr>
      </w:pPr>
    </w:p>
    <w:p w14:paraId="74723E41">
      <w:pPr>
        <w:spacing w:after="0" w:line="360" w:lineRule="auto"/>
        <w:ind w:firstLine="709"/>
        <w:jc w:val="both"/>
        <w:rPr>
          <w:rFonts w:ascii="Times New Roman" w:hAnsi="Times New Roman" w:eastAsia="Calibri" w:cs="Times New Roman"/>
          <w:b/>
          <w:color w:val="auto"/>
          <w:sz w:val="28"/>
          <w:szCs w:val="28"/>
        </w:rPr>
      </w:pPr>
    </w:p>
    <w:p w14:paraId="5DCB46BC">
      <w:pPr>
        <w:spacing w:after="0" w:line="360" w:lineRule="auto"/>
        <w:ind w:firstLine="709"/>
        <w:jc w:val="both"/>
        <w:rPr>
          <w:rFonts w:ascii="Times New Roman" w:hAnsi="Times New Roman" w:eastAsia="Calibri" w:cs="Times New Roman"/>
          <w:b/>
          <w:color w:val="auto"/>
          <w:sz w:val="28"/>
          <w:szCs w:val="28"/>
        </w:rPr>
      </w:pPr>
    </w:p>
    <w:p w14:paraId="5A6595B4">
      <w:pPr>
        <w:spacing w:after="0" w:line="360" w:lineRule="auto"/>
        <w:ind w:firstLine="709"/>
        <w:jc w:val="both"/>
        <w:rPr>
          <w:rFonts w:ascii="Times New Roman" w:hAnsi="Times New Roman" w:eastAsia="Calibri" w:cs="Times New Roman"/>
          <w:b/>
          <w:color w:val="auto"/>
          <w:sz w:val="28"/>
          <w:szCs w:val="28"/>
        </w:rPr>
      </w:pPr>
    </w:p>
    <w:p w14:paraId="062CFA74">
      <w:pPr>
        <w:spacing w:after="0" w:line="360" w:lineRule="auto"/>
        <w:ind w:firstLine="709"/>
        <w:jc w:val="both"/>
        <w:rPr>
          <w:rFonts w:ascii="Times New Roman" w:hAnsi="Times New Roman" w:eastAsia="Calibri" w:cs="Times New Roman"/>
          <w:b/>
          <w:color w:val="auto"/>
          <w:sz w:val="28"/>
          <w:szCs w:val="28"/>
        </w:rPr>
      </w:pPr>
    </w:p>
    <w:p w14:paraId="0690E260">
      <w:pPr>
        <w:spacing w:after="0" w:line="360" w:lineRule="auto"/>
        <w:ind w:firstLine="709"/>
        <w:jc w:val="both"/>
        <w:rPr>
          <w:rFonts w:ascii="Times New Roman" w:hAnsi="Times New Roman" w:eastAsia="Calibri" w:cs="Times New Roman"/>
          <w:b/>
          <w:color w:val="auto"/>
          <w:sz w:val="28"/>
          <w:szCs w:val="28"/>
        </w:rPr>
      </w:pPr>
    </w:p>
    <w:p w14:paraId="2927C49D">
      <w:pPr>
        <w:spacing w:after="0" w:line="360" w:lineRule="auto"/>
        <w:ind w:firstLine="709"/>
        <w:jc w:val="both"/>
        <w:rPr>
          <w:rFonts w:ascii="Times New Roman" w:hAnsi="Times New Roman" w:eastAsia="Calibri" w:cs="Times New Roman"/>
          <w:b/>
          <w:color w:val="auto"/>
          <w:sz w:val="28"/>
          <w:szCs w:val="28"/>
        </w:rPr>
      </w:pPr>
    </w:p>
    <w:p w14:paraId="75AE8AAE">
      <w:pPr>
        <w:spacing w:after="0" w:line="360" w:lineRule="auto"/>
        <w:ind w:firstLine="709"/>
        <w:jc w:val="both"/>
        <w:rPr>
          <w:rFonts w:ascii="Times New Roman" w:hAnsi="Times New Roman" w:eastAsia="Calibri" w:cs="Times New Roman"/>
          <w:b/>
          <w:color w:val="auto"/>
          <w:sz w:val="28"/>
          <w:szCs w:val="28"/>
        </w:rPr>
      </w:pPr>
    </w:p>
    <w:p w14:paraId="440B38A3">
      <w:pPr>
        <w:spacing w:after="0" w:line="360" w:lineRule="auto"/>
        <w:ind w:firstLine="709"/>
        <w:jc w:val="both"/>
        <w:rPr>
          <w:rFonts w:ascii="Times New Roman" w:hAnsi="Times New Roman" w:eastAsia="Calibri" w:cs="Times New Roman"/>
          <w:b/>
          <w:color w:val="auto"/>
          <w:sz w:val="28"/>
          <w:szCs w:val="28"/>
        </w:rPr>
      </w:pPr>
    </w:p>
    <w:p w14:paraId="7D888FC4">
      <w:pPr>
        <w:spacing w:after="0" w:line="360" w:lineRule="auto"/>
        <w:ind w:firstLine="709"/>
        <w:jc w:val="both"/>
        <w:rPr>
          <w:rFonts w:ascii="Times New Roman" w:hAnsi="Times New Roman" w:eastAsia="Calibri" w:cs="Times New Roman"/>
          <w:b/>
          <w:color w:val="auto"/>
          <w:sz w:val="28"/>
          <w:szCs w:val="28"/>
        </w:rPr>
      </w:pPr>
    </w:p>
    <w:p w14:paraId="7B004823">
      <w:pPr>
        <w:spacing w:after="0" w:line="360" w:lineRule="auto"/>
        <w:ind w:firstLine="709"/>
        <w:jc w:val="both"/>
        <w:rPr>
          <w:rFonts w:ascii="Times New Roman" w:hAnsi="Times New Roman" w:eastAsia="Calibri" w:cs="Times New Roman"/>
          <w:b/>
          <w:color w:val="auto"/>
          <w:sz w:val="28"/>
          <w:szCs w:val="28"/>
        </w:rPr>
      </w:pPr>
    </w:p>
    <w:p w14:paraId="54DC6352">
      <w:pPr>
        <w:spacing w:after="0" w:line="360" w:lineRule="auto"/>
        <w:ind w:firstLine="709"/>
        <w:jc w:val="both"/>
        <w:rPr>
          <w:rFonts w:ascii="Times New Roman" w:hAnsi="Times New Roman" w:eastAsia="Calibri" w:cs="Times New Roman"/>
          <w:b/>
          <w:color w:val="auto"/>
          <w:sz w:val="28"/>
          <w:szCs w:val="28"/>
        </w:rPr>
      </w:pPr>
    </w:p>
    <w:p w14:paraId="7F49331F">
      <w:pPr>
        <w:spacing w:after="0" w:line="360" w:lineRule="auto"/>
        <w:ind w:firstLine="709"/>
        <w:jc w:val="both"/>
        <w:rPr>
          <w:rFonts w:ascii="Times New Roman" w:hAnsi="Times New Roman" w:eastAsia="Calibri" w:cs="Times New Roman"/>
          <w:b/>
          <w:color w:val="auto"/>
          <w:sz w:val="28"/>
          <w:szCs w:val="28"/>
        </w:rPr>
      </w:pPr>
    </w:p>
    <w:p w14:paraId="363B1995">
      <w:pPr>
        <w:spacing w:after="0" w:line="360" w:lineRule="auto"/>
        <w:ind w:firstLine="709"/>
        <w:jc w:val="both"/>
        <w:rPr>
          <w:rFonts w:ascii="Times New Roman" w:hAnsi="Times New Roman" w:eastAsia="Calibri" w:cs="Times New Roman"/>
          <w:b/>
          <w:color w:val="auto"/>
          <w:sz w:val="28"/>
          <w:szCs w:val="28"/>
        </w:rPr>
      </w:pPr>
    </w:p>
    <w:p w14:paraId="14514392">
      <w:pPr>
        <w:spacing w:after="0" w:line="360" w:lineRule="auto"/>
        <w:ind w:firstLine="709"/>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СОДЕРЖАНИЕ</w:t>
      </w:r>
    </w:p>
    <w:p w14:paraId="0C99F4BC">
      <w:pPr>
        <w:spacing w:after="0" w:line="360" w:lineRule="auto"/>
        <w:ind w:firstLine="709"/>
        <w:jc w:val="both"/>
        <w:rPr>
          <w:rFonts w:ascii="Times New Roman" w:hAnsi="Times New Roman" w:eastAsia="Calibri" w:cs="Times New Roman"/>
          <w:b/>
          <w:color w:val="auto"/>
          <w:sz w:val="28"/>
          <w:szCs w:val="28"/>
        </w:rPr>
      </w:pPr>
    </w:p>
    <w:tbl>
      <w:tblPr>
        <w:tblStyle w:val="5"/>
        <w:tblW w:w="9629" w:type="dxa"/>
        <w:jc w:val="center"/>
        <w:tblLayout w:type="autofit"/>
        <w:tblCellMar>
          <w:top w:w="0" w:type="dxa"/>
          <w:left w:w="108" w:type="dxa"/>
          <w:bottom w:w="0" w:type="dxa"/>
          <w:right w:w="108" w:type="dxa"/>
        </w:tblCellMar>
      </w:tblPr>
      <w:tblGrid>
        <w:gridCol w:w="566"/>
        <w:gridCol w:w="8089"/>
        <w:gridCol w:w="974"/>
      </w:tblGrid>
      <w:tr w14:paraId="19872BDA">
        <w:tblPrEx>
          <w:tblCellMar>
            <w:top w:w="0" w:type="dxa"/>
            <w:left w:w="108" w:type="dxa"/>
            <w:bottom w:w="0" w:type="dxa"/>
            <w:right w:w="108" w:type="dxa"/>
          </w:tblCellMar>
        </w:tblPrEx>
        <w:trPr>
          <w:trHeight w:val="366" w:hRule="atLeast"/>
          <w:jc w:val="center"/>
        </w:trPr>
        <w:tc>
          <w:tcPr>
            <w:tcW w:w="516" w:type="dxa"/>
            <w:shd w:val="clear" w:color="auto" w:fill="auto"/>
          </w:tcPr>
          <w:p w14:paraId="094E88B9">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24DFCC11">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Организационно-методический раздел</w:t>
            </w:r>
          </w:p>
        </w:tc>
        <w:tc>
          <w:tcPr>
            <w:tcW w:w="978" w:type="dxa"/>
            <w:shd w:val="clear" w:color="auto" w:fill="auto"/>
          </w:tcPr>
          <w:p w14:paraId="38A47E1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w:t>
            </w:r>
          </w:p>
        </w:tc>
      </w:tr>
      <w:tr w14:paraId="4B15AB93">
        <w:tblPrEx>
          <w:tblCellMar>
            <w:top w:w="0" w:type="dxa"/>
            <w:left w:w="108" w:type="dxa"/>
            <w:bottom w:w="0" w:type="dxa"/>
            <w:right w:w="108" w:type="dxa"/>
          </w:tblCellMar>
        </w:tblPrEx>
        <w:trPr>
          <w:jc w:val="center"/>
        </w:trPr>
        <w:tc>
          <w:tcPr>
            <w:tcW w:w="516" w:type="dxa"/>
            <w:shd w:val="clear" w:color="auto" w:fill="auto"/>
          </w:tcPr>
          <w:p w14:paraId="71AA13B2">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24C29B2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Распределение часов дисциплины по формам и видам работ</w:t>
            </w:r>
          </w:p>
        </w:tc>
        <w:tc>
          <w:tcPr>
            <w:tcW w:w="978" w:type="dxa"/>
            <w:shd w:val="clear" w:color="auto" w:fill="auto"/>
          </w:tcPr>
          <w:p w14:paraId="58C650C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w:t>
            </w:r>
          </w:p>
        </w:tc>
      </w:tr>
      <w:tr w14:paraId="382AA7E9">
        <w:tblPrEx>
          <w:tblCellMar>
            <w:top w:w="0" w:type="dxa"/>
            <w:left w:w="108" w:type="dxa"/>
            <w:bottom w:w="0" w:type="dxa"/>
            <w:right w:w="108" w:type="dxa"/>
          </w:tblCellMar>
        </w:tblPrEx>
        <w:trPr>
          <w:jc w:val="center"/>
        </w:trPr>
        <w:tc>
          <w:tcPr>
            <w:tcW w:w="516" w:type="dxa"/>
            <w:shd w:val="clear" w:color="auto" w:fill="auto"/>
          </w:tcPr>
          <w:p w14:paraId="1963F29B">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2A5EF3BC">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Структура и содержание теоретической части дисциплины</w:t>
            </w:r>
          </w:p>
        </w:tc>
        <w:tc>
          <w:tcPr>
            <w:tcW w:w="978" w:type="dxa"/>
            <w:shd w:val="clear" w:color="auto" w:fill="auto"/>
          </w:tcPr>
          <w:p w14:paraId="17B93B7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8</w:t>
            </w:r>
          </w:p>
        </w:tc>
      </w:tr>
      <w:tr w14:paraId="7B12647C">
        <w:tblPrEx>
          <w:tblCellMar>
            <w:top w:w="0" w:type="dxa"/>
            <w:left w:w="108" w:type="dxa"/>
            <w:bottom w:w="0" w:type="dxa"/>
            <w:right w:w="108" w:type="dxa"/>
          </w:tblCellMar>
        </w:tblPrEx>
        <w:trPr>
          <w:jc w:val="center"/>
        </w:trPr>
        <w:tc>
          <w:tcPr>
            <w:tcW w:w="516" w:type="dxa"/>
            <w:shd w:val="clear" w:color="auto" w:fill="auto"/>
          </w:tcPr>
          <w:p w14:paraId="57785628">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3E8E256E">
            <w:pPr>
              <w:spacing w:after="0" w:line="240" w:lineRule="auto"/>
              <w:rPr>
                <w:rFonts w:ascii="Times New Roman" w:hAnsi="Times New Roman" w:eastAsia="Calibri" w:cs="Times New Roman"/>
                <w:color w:val="auto"/>
                <w:sz w:val="28"/>
                <w:szCs w:val="28"/>
                <w:lang w:bidi="ru-RU"/>
              </w:rPr>
            </w:pPr>
            <w:r>
              <w:rPr>
                <w:rFonts w:ascii="Times New Roman" w:hAnsi="Times New Roman" w:eastAsia="Calibri" w:cs="Times New Roman"/>
                <w:color w:val="auto"/>
                <w:sz w:val="28"/>
                <w:szCs w:val="28"/>
                <w:lang w:bidi="ru-RU"/>
              </w:rPr>
              <w:t>Структура и содержание практической части дисциплины</w:t>
            </w:r>
          </w:p>
        </w:tc>
        <w:tc>
          <w:tcPr>
            <w:tcW w:w="978" w:type="dxa"/>
            <w:shd w:val="clear" w:color="auto" w:fill="auto"/>
          </w:tcPr>
          <w:p w14:paraId="6E3ED23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r>
      <w:tr w14:paraId="25655104">
        <w:tblPrEx>
          <w:tblCellMar>
            <w:top w:w="0" w:type="dxa"/>
            <w:left w:w="108" w:type="dxa"/>
            <w:bottom w:w="0" w:type="dxa"/>
            <w:right w:w="108" w:type="dxa"/>
          </w:tblCellMar>
        </w:tblPrEx>
        <w:trPr>
          <w:jc w:val="center"/>
        </w:trPr>
        <w:tc>
          <w:tcPr>
            <w:tcW w:w="516" w:type="dxa"/>
            <w:shd w:val="clear" w:color="auto" w:fill="auto"/>
          </w:tcPr>
          <w:p w14:paraId="0BA5DC5D">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7503A43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Методические указания по освоению дисциплины</w:t>
            </w:r>
          </w:p>
        </w:tc>
        <w:tc>
          <w:tcPr>
            <w:tcW w:w="978" w:type="dxa"/>
            <w:shd w:val="clear" w:color="auto" w:fill="auto"/>
          </w:tcPr>
          <w:p w14:paraId="27C0AAC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13</w:t>
            </w:r>
          </w:p>
        </w:tc>
      </w:tr>
      <w:tr w14:paraId="7B554FC5">
        <w:tblPrEx>
          <w:tblCellMar>
            <w:top w:w="0" w:type="dxa"/>
            <w:left w:w="108" w:type="dxa"/>
            <w:bottom w:w="0" w:type="dxa"/>
            <w:right w:w="108" w:type="dxa"/>
          </w:tblCellMar>
        </w:tblPrEx>
        <w:trPr>
          <w:jc w:val="center"/>
        </w:trPr>
        <w:tc>
          <w:tcPr>
            <w:tcW w:w="516" w:type="dxa"/>
            <w:shd w:val="clear" w:color="auto" w:fill="auto"/>
          </w:tcPr>
          <w:p w14:paraId="3AE1D86D">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05389C8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Учебно-методическое обеспечение самостоятельной работы обучающихся</w:t>
            </w:r>
          </w:p>
        </w:tc>
        <w:tc>
          <w:tcPr>
            <w:tcW w:w="978" w:type="dxa"/>
            <w:shd w:val="clear" w:color="auto" w:fill="auto"/>
          </w:tcPr>
          <w:p w14:paraId="67D8983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19</w:t>
            </w:r>
          </w:p>
        </w:tc>
      </w:tr>
      <w:tr w14:paraId="1E4D9F6B">
        <w:tblPrEx>
          <w:tblCellMar>
            <w:top w:w="0" w:type="dxa"/>
            <w:left w:w="108" w:type="dxa"/>
            <w:bottom w:w="0" w:type="dxa"/>
            <w:right w:w="108" w:type="dxa"/>
          </w:tblCellMar>
        </w:tblPrEx>
        <w:trPr>
          <w:jc w:val="center"/>
        </w:trPr>
        <w:tc>
          <w:tcPr>
            <w:tcW w:w="516" w:type="dxa"/>
            <w:shd w:val="clear" w:color="auto" w:fill="auto"/>
          </w:tcPr>
          <w:p w14:paraId="12E24330">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0D383D6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Перечень информационных технологий и программного обеспечения</w:t>
            </w:r>
          </w:p>
        </w:tc>
        <w:tc>
          <w:tcPr>
            <w:tcW w:w="978" w:type="dxa"/>
            <w:shd w:val="clear" w:color="auto" w:fill="auto"/>
          </w:tcPr>
          <w:p w14:paraId="4198CF1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23</w:t>
            </w:r>
          </w:p>
        </w:tc>
      </w:tr>
      <w:tr w14:paraId="5D300556">
        <w:tblPrEx>
          <w:tblCellMar>
            <w:top w:w="0" w:type="dxa"/>
            <w:left w:w="108" w:type="dxa"/>
            <w:bottom w:w="0" w:type="dxa"/>
            <w:right w:w="108" w:type="dxa"/>
          </w:tblCellMar>
        </w:tblPrEx>
        <w:trPr>
          <w:jc w:val="center"/>
        </w:trPr>
        <w:tc>
          <w:tcPr>
            <w:tcW w:w="516" w:type="dxa"/>
            <w:shd w:val="clear" w:color="auto" w:fill="auto"/>
          </w:tcPr>
          <w:p w14:paraId="22E97B3A">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7229321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Материально-техническое обеспечение дисциплины</w:t>
            </w:r>
          </w:p>
        </w:tc>
        <w:tc>
          <w:tcPr>
            <w:tcW w:w="978" w:type="dxa"/>
            <w:shd w:val="clear" w:color="auto" w:fill="auto"/>
          </w:tcPr>
          <w:p w14:paraId="31747EC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23</w:t>
            </w:r>
          </w:p>
        </w:tc>
      </w:tr>
      <w:tr w14:paraId="1FC79EAD">
        <w:tblPrEx>
          <w:tblCellMar>
            <w:top w:w="0" w:type="dxa"/>
            <w:left w:w="108" w:type="dxa"/>
            <w:bottom w:w="0" w:type="dxa"/>
            <w:right w:w="108" w:type="dxa"/>
          </w:tblCellMar>
        </w:tblPrEx>
        <w:trPr>
          <w:jc w:val="center"/>
        </w:trPr>
        <w:tc>
          <w:tcPr>
            <w:tcW w:w="516" w:type="dxa"/>
            <w:shd w:val="clear" w:color="auto" w:fill="auto"/>
          </w:tcPr>
          <w:p w14:paraId="16498FCF">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1F1EAA5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Библиографический список</w:t>
            </w:r>
          </w:p>
        </w:tc>
        <w:tc>
          <w:tcPr>
            <w:tcW w:w="978" w:type="dxa"/>
            <w:shd w:val="clear" w:color="auto" w:fill="auto"/>
          </w:tcPr>
          <w:p w14:paraId="76791FD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25</w:t>
            </w:r>
          </w:p>
        </w:tc>
      </w:tr>
      <w:tr w14:paraId="0A0629A4">
        <w:tblPrEx>
          <w:tblCellMar>
            <w:top w:w="0" w:type="dxa"/>
            <w:left w:w="108" w:type="dxa"/>
            <w:bottom w:w="0" w:type="dxa"/>
            <w:right w:w="108" w:type="dxa"/>
          </w:tblCellMar>
        </w:tblPrEx>
        <w:trPr>
          <w:jc w:val="center"/>
        </w:trPr>
        <w:tc>
          <w:tcPr>
            <w:tcW w:w="516" w:type="dxa"/>
            <w:shd w:val="clear" w:color="auto" w:fill="auto"/>
          </w:tcPr>
          <w:p w14:paraId="481F1A6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10.</w:t>
            </w:r>
          </w:p>
        </w:tc>
        <w:tc>
          <w:tcPr>
            <w:tcW w:w="8135" w:type="dxa"/>
            <w:shd w:val="clear" w:color="auto" w:fill="auto"/>
          </w:tcPr>
          <w:p w14:paraId="6C44CD2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Оценочные средства</w:t>
            </w:r>
          </w:p>
        </w:tc>
        <w:tc>
          <w:tcPr>
            <w:tcW w:w="978" w:type="dxa"/>
            <w:shd w:val="clear" w:color="auto" w:fill="auto"/>
          </w:tcPr>
          <w:p w14:paraId="267FA5B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28</w:t>
            </w:r>
          </w:p>
        </w:tc>
      </w:tr>
      <w:tr w14:paraId="66F92DF9">
        <w:tblPrEx>
          <w:tblCellMar>
            <w:top w:w="0" w:type="dxa"/>
            <w:left w:w="108" w:type="dxa"/>
            <w:bottom w:w="0" w:type="dxa"/>
            <w:right w:w="108" w:type="dxa"/>
          </w:tblCellMar>
        </w:tblPrEx>
        <w:trPr>
          <w:jc w:val="center"/>
        </w:trPr>
        <w:tc>
          <w:tcPr>
            <w:tcW w:w="516" w:type="dxa"/>
            <w:shd w:val="clear" w:color="auto" w:fill="auto"/>
          </w:tcPr>
          <w:p w14:paraId="29783439">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037838AA">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10.1.План график выполнения контрольно- оценочных мероприятий</w:t>
            </w:r>
          </w:p>
        </w:tc>
        <w:tc>
          <w:tcPr>
            <w:tcW w:w="978" w:type="dxa"/>
            <w:shd w:val="clear" w:color="auto" w:fill="auto"/>
          </w:tcPr>
          <w:p w14:paraId="36228FF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29</w:t>
            </w:r>
          </w:p>
        </w:tc>
      </w:tr>
      <w:tr w14:paraId="1110CB90">
        <w:tblPrEx>
          <w:tblCellMar>
            <w:top w:w="0" w:type="dxa"/>
            <w:left w:w="108" w:type="dxa"/>
            <w:bottom w:w="0" w:type="dxa"/>
            <w:right w:w="108" w:type="dxa"/>
          </w:tblCellMar>
        </w:tblPrEx>
        <w:trPr>
          <w:jc w:val="center"/>
        </w:trPr>
        <w:tc>
          <w:tcPr>
            <w:tcW w:w="516" w:type="dxa"/>
            <w:shd w:val="clear" w:color="auto" w:fill="auto"/>
          </w:tcPr>
          <w:p w14:paraId="00659B5A">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550582C4">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10.2.Контрольные вопросы, выносимые на зачет/экзамен</w:t>
            </w:r>
          </w:p>
        </w:tc>
        <w:tc>
          <w:tcPr>
            <w:tcW w:w="978" w:type="dxa"/>
            <w:shd w:val="clear" w:color="auto" w:fill="auto"/>
          </w:tcPr>
          <w:p w14:paraId="4F76867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30</w:t>
            </w:r>
          </w:p>
        </w:tc>
      </w:tr>
      <w:tr w14:paraId="1F11C1CE">
        <w:tblPrEx>
          <w:tblCellMar>
            <w:top w:w="0" w:type="dxa"/>
            <w:left w:w="108" w:type="dxa"/>
            <w:bottom w:w="0" w:type="dxa"/>
            <w:right w:w="108" w:type="dxa"/>
          </w:tblCellMar>
        </w:tblPrEx>
        <w:trPr>
          <w:jc w:val="center"/>
        </w:trPr>
        <w:tc>
          <w:tcPr>
            <w:tcW w:w="516" w:type="dxa"/>
            <w:shd w:val="clear" w:color="auto" w:fill="auto"/>
          </w:tcPr>
          <w:p w14:paraId="4C5E085C">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4E73A257">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10.3.Примерная тематика для написания научных докладов, рефератов</w:t>
            </w:r>
          </w:p>
        </w:tc>
        <w:tc>
          <w:tcPr>
            <w:tcW w:w="978" w:type="dxa"/>
            <w:shd w:val="clear" w:color="auto" w:fill="auto"/>
          </w:tcPr>
          <w:p w14:paraId="4527B32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31</w:t>
            </w:r>
          </w:p>
        </w:tc>
      </w:tr>
      <w:tr w14:paraId="09084184">
        <w:tblPrEx>
          <w:tblCellMar>
            <w:top w:w="0" w:type="dxa"/>
            <w:left w:w="108" w:type="dxa"/>
            <w:bottom w:w="0" w:type="dxa"/>
            <w:right w:w="108" w:type="dxa"/>
          </w:tblCellMar>
        </w:tblPrEx>
        <w:trPr>
          <w:jc w:val="center"/>
        </w:trPr>
        <w:tc>
          <w:tcPr>
            <w:tcW w:w="516" w:type="dxa"/>
            <w:shd w:val="clear" w:color="auto" w:fill="auto"/>
          </w:tcPr>
          <w:p w14:paraId="0744CA5D">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7514130B">
            <w:pPr>
              <w:pStyle w:val="29"/>
              <w:rPr>
                <w:rFonts w:ascii="Times New Roman" w:hAnsi="Times New Roman" w:cs="Times New Roman"/>
                <w:i/>
                <w:color w:val="auto"/>
                <w:sz w:val="28"/>
                <w:szCs w:val="28"/>
              </w:rPr>
            </w:pPr>
            <w:r>
              <w:rPr>
                <w:rFonts w:ascii="Times New Roman" w:hAnsi="Times New Roman" w:cs="Times New Roman"/>
                <w:i/>
                <w:color w:val="auto"/>
                <w:sz w:val="28"/>
                <w:szCs w:val="28"/>
              </w:rPr>
              <w:t xml:space="preserve">10.4.Тестовые задания </w:t>
            </w:r>
          </w:p>
        </w:tc>
        <w:tc>
          <w:tcPr>
            <w:tcW w:w="978" w:type="dxa"/>
            <w:shd w:val="clear" w:color="auto" w:fill="auto"/>
          </w:tcPr>
          <w:p w14:paraId="1E2B953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31</w:t>
            </w:r>
          </w:p>
        </w:tc>
      </w:tr>
      <w:tr w14:paraId="5E4C46AC">
        <w:tblPrEx>
          <w:tblCellMar>
            <w:top w:w="0" w:type="dxa"/>
            <w:left w:w="108" w:type="dxa"/>
            <w:bottom w:w="0" w:type="dxa"/>
            <w:right w:w="108" w:type="dxa"/>
          </w:tblCellMar>
        </w:tblPrEx>
        <w:trPr>
          <w:jc w:val="center"/>
        </w:trPr>
        <w:tc>
          <w:tcPr>
            <w:tcW w:w="516" w:type="dxa"/>
            <w:shd w:val="clear" w:color="auto" w:fill="auto"/>
          </w:tcPr>
          <w:p w14:paraId="1CC612F6">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75D22F12">
            <w:pPr>
              <w:pStyle w:val="29"/>
              <w:rPr>
                <w:rFonts w:ascii="Times New Roman" w:hAnsi="Times New Roman" w:cs="Times New Roman"/>
                <w:b/>
                <w:bCs/>
                <w:i/>
                <w:color w:val="auto"/>
                <w:sz w:val="28"/>
                <w:szCs w:val="28"/>
              </w:rPr>
            </w:pPr>
            <w:r>
              <w:rPr>
                <w:rFonts w:ascii="Times New Roman" w:hAnsi="Times New Roman" w:cs="Times New Roman"/>
                <w:i/>
                <w:color w:val="auto"/>
                <w:sz w:val="28"/>
                <w:szCs w:val="28"/>
              </w:rPr>
              <w:t>10.5. Перечень основных понятий для составления глоссария</w:t>
            </w:r>
          </w:p>
          <w:p w14:paraId="1B64BF3A">
            <w:pPr>
              <w:pStyle w:val="29"/>
              <w:rPr>
                <w:rFonts w:ascii="Times New Roman" w:hAnsi="Times New Roman" w:cs="Times New Roman"/>
                <w:b/>
                <w:bCs/>
                <w:i/>
                <w:color w:val="auto"/>
                <w:sz w:val="28"/>
                <w:szCs w:val="28"/>
              </w:rPr>
            </w:pPr>
            <w:r>
              <w:rPr>
                <w:rFonts w:ascii="Times New Roman" w:hAnsi="Times New Roman" w:cs="Times New Roman"/>
                <w:i/>
                <w:color w:val="auto"/>
                <w:sz w:val="28"/>
                <w:szCs w:val="28"/>
              </w:rPr>
              <w:t>10.6. Критерии оценки знаний обучающегося</w:t>
            </w:r>
          </w:p>
        </w:tc>
        <w:tc>
          <w:tcPr>
            <w:tcW w:w="978" w:type="dxa"/>
            <w:shd w:val="clear" w:color="auto" w:fill="auto"/>
          </w:tcPr>
          <w:p w14:paraId="0308C6F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36</w:t>
            </w:r>
          </w:p>
          <w:p w14:paraId="02C51892">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37</w:t>
            </w:r>
          </w:p>
        </w:tc>
      </w:tr>
      <w:tr w14:paraId="74887910">
        <w:tblPrEx>
          <w:tblCellMar>
            <w:top w:w="0" w:type="dxa"/>
            <w:left w:w="108" w:type="dxa"/>
            <w:bottom w:w="0" w:type="dxa"/>
            <w:right w:w="108" w:type="dxa"/>
          </w:tblCellMar>
        </w:tblPrEx>
        <w:trPr>
          <w:jc w:val="center"/>
        </w:trPr>
        <w:tc>
          <w:tcPr>
            <w:tcW w:w="516" w:type="dxa"/>
            <w:shd w:val="clear" w:color="auto" w:fill="auto"/>
          </w:tcPr>
          <w:p w14:paraId="2F4016B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c>
          <w:tcPr>
            <w:tcW w:w="8135" w:type="dxa"/>
            <w:shd w:val="clear" w:color="auto" w:fill="auto"/>
          </w:tcPr>
          <w:p w14:paraId="48B41B55">
            <w:pPr>
              <w:spacing w:after="0" w:line="240" w:lineRule="auto"/>
              <w:rPr>
                <w:rFonts w:ascii="Times New Roman" w:hAnsi="Times New Roman" w:eastAsia="Calibri" w:cs="Times New Roman"/>
                <w:color w:val="auto"/>
                <w:sz w:val="28"/>
                <w:szCs w:val="28"/>
              </w:rPr>
            </w:pPr>
            <w:r>
              <w:rPr>
                <w:rFonts w:ascii="Times New Roman" w:hAnsi="Times New Roman" w:cs="Times New Roman"/>
                <w:bCs/>
                <w:color w:val="auto"/>
                <w:sz w:val="28"/>
                <w:szCs w:val="28"/>
              </w:rPr>
              <w:t>Лист внесения изменений в рабочую программу учебной дисциплины</w:t>
            </w:r>
          </w:p>
        </w:tc>
        <w:tc>
          <w:tcPr>
            <w:tcW w:w="978" w:type="dxa"/>
            <w:shd w:val="clear" w:color="auto" w:fill="auto"/>
          </w:tcPr>
          <w:p w14:paraId="4089763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42</w:t>
            </w:r>
          </w:p>
        </w:tc>
      </w:tr>
    </w:tbl>
    <w:p w14:paraId="3299424A">
      <w:pPr>
        <w:spacing w:after="0" w:line="360" w:lineRule="auto"/>
        <w:ind w:firstLine="709"/>
        <w:jc w:val="both"/>
        <w:rPr>
          <w:rFonts w:ascii="Times New Roman" w:hAnsi="Times New Roman" w:eastAsia="Times New Roman" w:cs="Times New Roman"/>
          <w:color w:val="auto"/>
          <w:sz w:val="28"/>
          <w:szCs w:val="28"/>
          <w:lang w:eastAsia="ru-RU"/>
        </w:rPr>
      </w:pPr>
    </w:p>
    <w:p w14:paraId="3C90E4E1">
      <w:pPr>
        <w:spacing w:after="0" w:line="360" w:lineRule="auto"/>
        <w:ind w:firstLine="709"/>
        <w:jc w:val="both"/>
        <w:rPr>
          <w:rFonts w:ascii="Times New Roman" w:hAnsi="Times New Roman" w:eastAsia="Calibri" w:cs="Times New Roman"/>
          <w:b/>
          <w:caps/>
          <w:color w:val="auto"/>
          <w:sz w:val="28"/>
          <w:szCs w:val="28"/>
          <w:lang w:eastAsia="ru-RU"/>
        </w:rPr>
      </w:pPr>
    </w:p>
    <w:p w14:paraId="1DA956F8">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047A29A9">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5D9CE965">
      <w:pPr>
        <w:suppressAutoHyphens/>
        <w:spacing w:after="0" w:line="360" w:lineRule="auto"/>
        <w:ind w:firstLine="709"/>
        <w:jc w:val="both"/>
        <w:rPr>
          <w:rFonts w:ascii="Times New Roman" w:hAnsi="Times New Roman" w:eastAsia="Calibri" w:cs="Times New Roman"/>
          <w:color w:val="auto"/>
          <w:sz w:val="28"/>
          <w:szCs w:val="28"/>
          <w:lang w:eastAsia="ru-RU"/>
        </w:rPr>
      </w:pPr>
    </w:p>
    <w:p w14:paraId="67B2BFF3">
      <w:pPr>
        <w:tabs>
          <w:tab w:val="left" w:pos="6480"/>
        </w:tab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Calibri" w:cs="Times New Roman"/>
          <w:b/>
          <w:color w:val="auto"/>
          <w:sz w:val="28"/>
          <w:szCs w:val="28"/>
          <w:lang w:eastAsia="ru-RU"/>
        </w:rPr>
        <w:br w:type="page"/>
      </w:r>
      <w:r>
        <w:rPr>
          <w:rFonts w:ascii="Times New Roman" w:hAnsi="Times New Roman" w:eastAsia="Times New Roman" w:cs="Times New Roman"/>
          <w:b/>
          <w:color w:val="auto"/>
          <w:sz w:val="28"/>
          <w:szCs w:val="28"/>
          <w:lang w:eastAsia="ru-RU"/>
        </w:rPr>
        <w:t>1. ОРГАНИЗАЦИОННО-МЕТОДИЧЕСКИЙ РАЗДЕЛ</w:t>
      </w:r>
    </w:p>
    <w:p w14:paraId="12ACAF0D">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p>
    <w:p w14:paraId="327AB844">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дисциплины </w:t>
      </w:r>
      <w:r>
        <w:rPr>
          <w:rFonts w:ascii="Times New Roman" w:hAnsi="Times New Roman" w:eastAsia="Calibri" w:cs="Times New Roman"/>
          <w:color w:val="auto"/>
          <w:sz w:val="28"/>
          <w:szCs w:val="28"/>
        </w:rPr>
        <w:t>(далее - РП)</w:t>
      </w:r>
      <w:r>
        <w:rPr>
          <w:rFonts w:ascii="Times New Roman" w:hAnsi="Times New Roman" w:eastAsia="Times New Roman" w:cs="Times New Roman"/>
          <w:color w:val="auto"/>
          <w:sz w:val="28"/>
          <w:szCs w:val="28"/>
          <w:lang w:eastAsia="ru-RU"/>
        </w:rPr>
        <w:t xml:space="preserve"> «Современные проблемы геоэкономки» разработана для обучающихся, обучающихся по направлению 38.03.01 «Экономика» профиль «Мировая экономика», в соответствии с требованиями ФГОС ВО по данному направлению. </w:t>
      </w:r>
    </w:p>
    <w:p w14:paraId="5D3653B9">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Данная дисциплина входит в блок дисциплин по выбору основной профессиональной образовательной программы. </w:t>
      </w:r>
    </w:p>
    <w:p w14:paraId="603D768A">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Общая трудоемкость освоения дисциплины составляет 3 зачетные единицы, 108 часа для очной формы обучения. </w:t>
      </w:r>
    </w:p>
    <w:p w14:paraId="30F97BED">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Учебным планом предусмотрены лекционные занятия - 18 часов, практические занятия - 18 часов, самостоятельная работа - 72 часов для очной формы обучения. </w:t>
      </w:r>
    </w:p>
    <w:p w14:paraId="124CA458">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Форма контроля – зачет в 8 семестре обучения.</w:t>
      </w:r>
    </w:p>
    <w:p w14:paraId="1DB3FCD8">
      <w:pPr>
        <w:pStyle w:val="24"/>
        <w:numPr>
          <w:ilvl w:val="1"/>
          <w:numId w:val="2"/>
        </w:numPr>
        <w:spacing w:line="360" w:lineRule="auto"/>
        <w:jc w:val="center"/>
        <w:rPr>
          <w:rFonts w:eastAsia="Times New Roman"/>
          <w:b/>
          <w:bCs/>
          <w:color w:val="auto"/>
          <w:sz w:val="28"/>
          <w:szCs w:val="28"/>
        </w:rPr>
      </w:pPr>
      <w:r>
        <w:rPr>
          <w:rFonts w:eastAsia="Times New Roman"/>
          <w:b/>
          <w:bCs/>
          <w:color w:val="auto"/>
          <w:sz w:val="28"/>
          <w:szCs w:val="28"/>
        </w:rPr>
        <w:t>Цели и задачи изучения дисциплины</w:t>
      </w:r>
    </w:p>
    <w:p w14:paraId="1CF79FE5">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 xml:space="preserve">Цель освоения дисциплин: </w:t>
      </w:r>
      <w:r>
        <w:rPr>
          <w:rFonts w:ascii="Times New Roman" w:hAnsi="Times New Roman" w:cs="Times New Roman"/>
          <w:color w:val="auto"/>
          <w:sz w:val="28"/>
          <w:szCs w:val="28"/>
        </w:rPr>
        <w:t xml:space="preserve">ознакомление обучающихся с основными геоэкономическими аспектами современной внешнеэкономической политики государств, формирующих глобальную структуру мирохозяйственных связей. </w:t>
      </w:r>
    </w:p>
    <w:p w14:paraId="62BDDB39">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Задачи дисциплины: </w:t>
      </w:r>
    </w:p>
    <w:p w14:paraId="288FFB0A">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изучение процессов, характеризующих особенности развития современной глобальной экономики; </w:t>
      </w:r>
    </w:p>
    <w:p w14:paraId="369E8699">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освоение методологических подходов к анализу геоэкономического фактора развития современного глобального хозяйства; </w:t>
      </w:r>
    </w:p>
    <w:p w14:paraId="7A9E7EDC">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систематизация понятий и основных составляющих мировых и национальных геоэкономических ресурсов; </w:t>
      </w:r>
    </w:p>
    <w:p w14:paraId="2D75B19D">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определение ключевых направлений использования геоэкономических ресурсов в освоении мирового геоэкономического пространства во внешнеэкономической политики государств развитого мира, развивающихся стран и стране с переходной экономикой; </w:t>
      </w:r>
    </w:p>
    <w:p w14:paraId="172B98E6">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анализ современных позиций России в мировом геоэкономическом </w:t>
      </w:r>
    </w:p>
    <w:p w14:paraId="7E956041">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пространстве; </w:t>
      </w:r>
    </w:p>
    <w:p w14:paraId="439AA05D">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практических навыков работы с экономической литературой, формализованной и системной информацией, статистическими данными;</w:t>
      </w:r>
    </w:p>
    <w:p w14:paraId="1E06E847">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определение основных направлений повышения эффективности использования </w:t>
      </w:r>
    </w:p>
    <w:p w14:paraId="0A09B321">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геоэкономических ресурсов России. </w:t>
      </w:r>
    </w:p>
    <w:p w14:paraId="3129A978">
      <w:pPr>
        <w:pStyle w:val="19"/>
        <w:spacing w:before="0" w:beforeAutospacing="0" w:after="0" w:afterAutospacing="0" w:line="360" w:lineRule="auto"/>
        <w:ind w:firstLine="709"/>
        <w:jc w:val="center"/>
        <w:rPr>
          <w:b/>
          <w:bCs/>
          <w:color w:val="auto"/>
          <w:sz w:val="28"/>
          <w:szCs w:val="28"/>
        </w:rPr>
      </w:pPr>
      <w:r>
        <w:rPr>
          <w:b/>
          <w:bCs/>
          <w:color w:val="auto"/>
          <w:sz w:val="28"/>
          <w:szCs w:val="28"/>
        </w:rPr>
        <w:t>1.2. Требования к результатам освоения дисциплины:</w:t>
      </w:r>
    </w:p>
    <w:p w14:paraId="26572814">
      <w:pPr>
        <w:pStyle w:val="24"/>
        <w:spacing w:line="360" w:lineRule="auto"/>
        <w:ind w:left="0" w:firstLine="709"/>
        <w:contextualSpacing w:val="0"/>
        <w:jc w:val="both"/>
        <w:rPr>
          <w:rFonts w:eastAsia="Times New Roman"/>
          <w:color w:val="auto"/>
          <w:sz w:val="28"/>
          <w:szCs w:val="28"/>
        </w:rPr>
      </w:pPr>
      <w:r>
        <w:rPr>
          <w:rFonts w:eastAsia="Times New Roman"/>
          <w:color w:val="auto"/>
          <w:sz w:val="28"/>
          <w:szCs w:val="28"/>
        </w:rPr>
        <w:t>В итоге освоения знаний, умений, приобретения компетенций в рамках изучаемой дисциплины, обучающийся будет готов к решению профессиональных задач по определенным образовательной программой видам деятельности:</w:t>
      </w:r>
      <w:r>
        <w:rPr>
          <w:color w:val="auto"/>
          <w:sz w:val="28"/>
          <w:szCs w:val="28"/>
        </w:rPr>
        <w:t xml:space="preserve"> организационно-управленческой, научно-исследовательской, аналитической деятельности.</w:t>
      </w:r>
    </w:p>
    <w:p w14:paraId="78A945AE">
      <w:pPr>
        <w:pStyle w:val="24"/>
        <w:spacing w:line="360" w:lineRule="auto"/>
        <w:ind w:left="0" w:firstLine="709"/>
        <w:contextualSpacing w:val="0"/>
        <w:jc w:val="both"/>
        <w:rPr>
          <w:color w:val="auto"/>
          <w:sz w:val="28"/>
          <w:szCs w:val="28"/>
        </w:rPr>
      </w:pPr>
      <w:r>
        <w:rPr>
          <w:color w:val="auto"/>
          <w:sz w:val="28"/>
          <w:szCs w:val="28"/>
        </w:rPr>
        <w:t>В результате изучения данной дисциплины у обучающихся формируются следующие компетенции.</w:t>
      </w:r>
    </w:p>
    <w:p w14:paraId="10E309D1">
      <w:pPr>
        <w:spacing w:after="0" w:line="360" w:lineRule="auto"/>
        <w:ind w:firstLine="709"/>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Таблица 1</w:t>
      </w:r>
    </w:p>
    <w:p w14:paraId="70FC5616">
      <w:pPr>
        <w:spacing w:after="0" w:line="360" w:lineRule="auto"/>
        <w:ind w:firstLine="709"/>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Перечень сформированных общепрофессиональных компетенций в процессе освоения дисциплины</w:t>
      </w:r>
    </w:p>
    <w:tbl>
      <w:tblPr>
        <w:tblStyle w:val="5"/>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7"/>
        <w:gridCol w:w="2733"/>
        <w:gridCol w:w="956"/>
        <w:gridCol w:w="3145"/>
      </w:tblGrid>
      <w:tr w14:paraId="01110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1B7F8EEB">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079A89D8">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Calibri" w:cs="Times New Roman"/>
                <w:b/>
                <w:bCs/>
                <w:color w:val="auto"/>
                <w:sz w:val="20"/>
                <w:szCs w:val="28"/>
                <w:lang w:eastAsia="ru-RU"/>
              </w:rPr>
              <w:t>компетенции</w:t>
            </w:r>
          </w:p>
        </w:tc>
        <w:tc>
          <w:tcPr>
            <w:tcW w:w="0" w:type="auto"/>
            <w:vAlign w:val="center"/>
          </w:tcPr>
          <w:p w14:paraId="4EA6C6FC">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6F2C8F21">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индикатора достижения</w:t>
            </w:r>
          </w:p>
          <w:p w14:paraId="1B7BE02C">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компе</w:t>
            </w:r>
            <w:r>
              <w:rPr>
                <w:rFonts w:ascii="Times New Roman" w:hAnsi="Times New Roman" w:eastAsia="Calibri" w:cs="Times New Roman"/>
                <w:b/>
                <w:bCs/>
                <w:color w:val="auto"/>
                <w:sz w:val="20"/>
                <w:szCs w:val="28"/>
                <w:lang w:eastAsia="ru-RU"/>
              </w:rPr>
              <w:softHyphen/>
            </w:r>
            <w:r>
              <w:rPr>
                <w:rFonts w:ascii="Times New Roman" w:hAnsi="Times New Roman" w:eastAsia="Calibri" w:cs="Times New Roman"/>
                <w:b/>
                <w:bCs/>
                <w:color w:val="auto"/>
                <w:sz w:val="20"/>
                <w:szCs w:val="28"/>
                <w:lang w:eastAsia="ru-RU"/>
              </w:rPr>
              <w:t>тенции</w:t>
            </w:r>
          </w:p>
        </w:tc>
        <w:tc>
          <w:tcPr>
            <w:tcW w:w="0" w:type="auto"/>
            <w:gridSpan w:val="2"/>
            <w:vAlign w:val="center"/>
          </w:tcPr>
          <w:p w14:paraId="7A53C322">
            <w:pPr>
              <w:spacing w:after="0" w:line="240" w:lineRule="auto"/>
              <w:jc w:val="center"/>
              <w:rPr>
                <w:rFonts w:ascii="Times New Roman" w:hAnsi="Times New Roman" w:eastAsia="Times New Roman" w:cs="Times New Roman"/>
                <w:b/>
                <w:bCs/>
                <w:color w:val="auto"/>
                <w:sz w:val="20"/>
                <w:szCs w:val="28"/>
                <w:lang w:eastAsia="ru-RU"/>
              </w:rPr>
            </w:pPr>
            <w:r>
              <w:rPr>
                <w:rFonts w:ascii="Times New Roman" w:hAnsi="Times New Roman" w:eastAsia="Times New Roman" w:cs="Times New Roman"/>
                <w:b/>
                <w:bCs/>
                <w:color w:val="auto"/>
                <w:sz w:val="20"/>
                <w:szCs w:val="28"/>
                <w:lang w:eastAsia="ru-RU"/>
              </w:rPr>
              <w:t>Планируемые результаты обучения</w:t>
            </w:r>
          </w:p>
          <w:p w14:paraId="7A71F6AB">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Times New Roman" w:cs="Times New Roman"/>
                <w:b/>
                <w:bCs/>
                <w:color w:val="auto"/>
                <w:sz w:val="20"/>
                <w:szCs w:val="28"/>
                <w:lang w:eastAsia="ru-RU"/>
              </w:rPr>
              <w:t>по дисциплине (ЗУН)</w:t>
            </w:r>
          </w:p>
        </w:tc>
      </w:tr>
      <w:tr w14:paraId="2CD55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043E84CD">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18"/>
                <w:szCs w:val="18"/>
                <w:shd w:val="clear" w:color="auto" w:fill="FFFFFF"/>
                <w:lang w:eastAsia="ru-RU" w:bidi="ru-RU"/>
              </w:rPr>
              <w:t xml:space="preserve">УК-1. </w:t>
            </w:r>
            <w:r>
              <w:rPr>
                <w:rFonts w:ascii="Times New Roman" w:hAnsi="Times New Roman" w:eastAsia="Calibri" w:cs="Times New Roman"/>
                <w:color w:val="auto"/>
                <w:sz w:val="18"/>
                <w:szCs w:val="18"/>
                <w:shd w:val="clear" w:color="auto" w:fill="FFFFFF"/>
                <w:lang w:eastAsia="ru-RU"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6B7302B5">
            <w:pPr>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 xml:space="preserve">ИД-2 </w:t>
            </w:r>
            <w:r>
              <w:rPr>
                <w:rFonts w:ascii="Times New Roman" w:hAnsi="Times New Roman" w:eastAsia="Calibri" w:cs="Times New Roman"/>
                <w:b/>
                <w:color w:val="auto"/>
                <w:sz w:val="18"/>
                <w:szCs w:val="18"/>
                <w:vertAlign w:val="subscript"/>
              </w:rPr>
              <w:t>УК-1</w:t>
            </w:r>
            <w:r>
              <w:rPr>
                <w:rFonts w:ascii="Times New Roman" w:hAnsi="Times New Roman" w:eastAsia="Calibri" w:cs="Times New Roman"/>
                <w:color w:val="auto"/>
                <w:sz w:val="18"/>
                <w:szCs w:val="18"/>
                <w:vertAlign w:val="subscript"/>
              </w:rPr>
              <w:t xml:space="preserve"> </w:t>
            </w:r>
            <w:r>
              <w:rPr>
                <w:rFonts w:ascii="Times New Roman" w:hAnsi="Times New Roman" w:eastAsia="Calibri" w:cs="Times New Roman"/>
                <w:color w:val="auto"/>
                <w:sz w:val="18"/>
                <w:szCs w:val="18"/>
              </w:rPr>
              <w:t>Осуществляет критический анализ полученных данных, подготавливает аналитические материалы для оценки мероприятий в области экономической политики и принятия стратегических решений</w:t>
            </w:r>
          </w:p>
          <w:p w14:paraId="6D795049">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620A0579">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Знать</w:t>
            </w:r>
          </w:p>
        </w:tc>
        <w:tc>
          <w:tcPr>
            <w:tcW w:w="3145" w:type="dxa"/>
            <w:shd w:val="clear" w:color="auto" w:fill="auto"/>
            <w:tcMar>
              <w:top w:w="30" w:type="dxa"/>
              <w:left w:w="108" w:type="dxa"/>
              <w:bottom w:w="30" w:type="dxa"/>
              <w:right w:w="108" w:type="dxa"/>
            </w:tcMar>
          </w:tcPr>
          <w:p w14:paraId="3580E4C6">
            <w:pPr>
              <w:rPr>
                <w:rFonts w:ascii="Times New Roman" w:hAnsi="Times New Roman" w:eastAsia="Calibri" w:cs="Times New Roman"/>
                <w:bCs/>
                <w:color w:val="auto"/>
                <w:sz w:val="18"/>
                <w:szCs w:val="18"/>
              </w:rPr>
            </w:pPr>
            <w:r>
              <w:rPr>
                <w:rFonts w:ascii="Times New Roman" w:hAnsi="Times New Roman" w:eastAsia="Calibri" w:cs="Times New Roman"/>
                <w:b/>
                <w:color w:val="auto"/>
                <w:sz w:val="18"/>
                <w:szCs w:val="18"/>
              </w:rPr>
              <w:t>Знать</w:t>
            </w:r>
            <w:r>
              <w:rPr>
                <w:rFonts w:ascii="Times New Roman" w:hAnsi="Times New Roman" w:eastAsia="Calibri" w:cs="Times New Roman"/>
                <w:bCs/>
                <w:color w:val="auto"/>
                <w:sz w:val="18"/>
                <w:szCs w:val="18"/>
              </w:rPr>
              <w:t>:</w:t>
            </w:r>
            <w:r>
              <w:rPr>
                <w:rFonts w:ascii="Times New Roman" w:hAnsi="Times New Roman" w:eastAsia="Calibri" w:cs="Times New Roman"/>
                <w:bCs/>
                <w:color w:val="auto"/>
                <w:sz w:val="18"/>
                <w:szCs w:val="18"/>
              </w:rPr>
              <w:tab/>
            </w:r>
            <w:r>
              <w:rPr>
                <w:rFonts w:ascii="Times New Roman" w:hAnsi="Times New Roman" w:eastAsia="Calibri" w:cs="Times New Roman"/>
                <w:bCs/>
                <w:color w:val="auto"/>
                <w:sz w:val="18"/>
                <w:szCs w:val="18"/>
              </w:rPr>
              <w:t>основные факторы и тенденции функционирования и развития геоэкономических социально-экономических систем.</w:t>
            </w:r>
          </w:p>
        </w:tc>
      </w:tr>
      <w:tr w14:paraId="5BBBD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0F605210">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7D38DC77">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right w:val="single" w:color="000000" w:sz="6" w:space="0"/>
            </w:tcBorders>
            <w:tcMar>
              <w:top w:w="30" w:type="dxa"/>
              <w:left w:w="108" w:type="dxa"/>
              <w:bottom w:w="30" w:type="dxa"/>
              <w:right w:w="108" w:type="dxa"/>
            </w:tcMar>
          </w:tcPr>
          <w:p w14:paraId="096ECB54">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A7AFFFF">
            <w:pPr>
              <w:spacing w:after="0" w:line="240" w:lineRule="auto"/>
              <w:rPr>
                <w:rFonts w:ascii="Times New Roman" w:hAnsi="Times New Roman" w:eastAsia="Calibri" w:cs="Times New Roman"/>
                <w:bCs/>
                <w:color w:val="auto"/>
                <w:sz w:val="20"/>
                <w:szCs w:val="28"/>
              </w:rPr>
            </w:pPr>
            <w:r>
              <w:rPr>
                <w:rFonts w:ascii="Times New Roman" w:hAnsi="Times New Roman" w:eastAsia="Calibri" w:cs="Times New Roman"/>
                <w:bCs/>
                <w:color w:val="auto"/>
                <w:sz w:val="18"/>
                <w:szCs w:val="18"/>
              </w:rPr>
              <w:t>анализировать идеологические концепты, разработанные в рамках теории и практики геоэкономики.</w:t>
            </w:r>
          </w:p>
        </w:tc>
      </w:tr>
      <w:tr w14:paraId="08A2E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50927F93">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1F34FFF9">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bottom w:val="single" w:color="000000" w:sz="6" w:space="0"/>
              <w:right w:val="single" w:color="000000" w:sz="6" w:space="0"/>
            </w:tcBorders>
            <w:tcMar>
              <w:top w:w="30" w:type="dxa"/>
              <w:left w:w="108" w:type="dxa"/>
              <w:bottom w:w="30" w:type="dxa"/>
              <w:right w:w="108" w:type="dxa"/>
            </w:tcMar>
          </w:tcPr>
          <w:p w14:paraId="4F4CB791">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D2B13C9">
            <w:pPr>
              <w:spacing w:after="0" w:line="240" w:lineRule="auto"/>
              <w:rPr>
                <w:rFonts w:ascii="Times New Roman" w:hAnsi="Times New Roman" w:eastAsia="Calibri" w:cs="Times New Roman"/>
                <w:color w:val="auto"/>
                <w:sz w:val="20"/>
                <w:szCs w:val="28"/>
                <w:lang w:eastAsia="ru-RU"/>
              </w:rPr>
            </w:pPr>
            <w:r>
              <w:rPr>
                <w:rFonts w:ascii="Times New Roman" w:hAnsi="Times New Roman" w:eastAsia="Calibri" w:cs="Times New Roman"/>
                <w:bCs/>
                <w:color w:val="auto"/>
                <w:sz w:val="18"/>
                <w:szCs w:val="18"/>
              </w:rPr>
              <w:t>навыками анализа проблем геоэкономической политики государств в современном глобальном обществе.</w:t>
            </w:r>
          </w:p>
        </w:tc>
      </w:tr>
    </w:tbl>
    <w:p w14:paraId="6C41C348">
      <w:pPr>
        <w:pStyle w:val="29"/>
        <w:spacing w:line="360" w:lineRule="auto"/>
        <w:ind w:firstLine="709"/>
        <w:jc w:val="both"/>
        <w:rPr>
          <w:rFonts w:ascii="Times New Roman" w:hAnsi="Times New Roman" w:cs="Times New Roman"/>
          <w:color w:val="auto"/>
          <w:sz w:val="28"/>
          <w:szCs w:val="28"/>
        </w:rPr>
      </w:pPr>
    </w:p>
    <w:p w14:paraId="31ED84BD">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00A0993">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C1E07C0">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p>
    <w:p w14:paraId="471BFED5">
      <w:pPr>
        <w:spacing w:after="0" w:line="360" w:lineRule="auto"/>
        <w:ind w:firstLine="709"/>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2.РАСПРЕДЕЛЕНИЕ ЧАСОВ ДИСЦИПЛИНЫ ПО ФОРМАМ И ВИДАМ РАБОТ</w:t>
      </w:r>
    </w:p>
    <w:p w14:paraId="180C0DB1">
      <w:pPr>
        <w:spacing w:after="0" w:line="360" w:lineRule="auto"/>
        <w:rPr>
          <w:rFonts w:ascii="Times New Roman" w:hAnsi="Times New Roman" w:eastAsia="Times New Roman" w:cs="Times New Roman"/>
          <w:b/>
          <w:color w:val="auto"/>
          <w:sz w:val="28"/>
          <w:szCs w:val="28"/>
        </w:rPr>
      </w:pPr>
    </w:p>
    <w:p w14:paraId="217610C0">
      <w:pPr>
        <w:pStyle w:val="29"/>
        <w:spacing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формирования вышеуказанных компетенций в рамках дисциплины «Современные проблемы геоэкономики» применяются следующие методы активного/ интерактивного обучения.</w:t>
      </w:r>
    </w:p>
    <w:p w14:paraId="496D5A3C">
      <w:pPr>
        <w:spacing w:after="0" w:line="360" w:lineRule="auto"/>
        <w:jc w:val="right"/>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Таблица 2</w:t>
      </w:r>
    </w:p>
    <w:p w14:paraId="032B8A64">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w:t>
      </w:r>
    </w:p>
    <w:p w14:paraId="3868C298">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рекомендуемые для изучения обучающимися очной формы обучения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3008"/>
        <w:gridCol w:w="1100"/>
        <w:gridCol w:w="720"/>
        <w:gridCol w:w="732"/>
        <w:gridCol w:w="737"/>
        <w:gridCol w:w="2714"/>
      </w:tblGrid>
      <w:tr w14:paraId="057C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0" w:type="auto"/>
            <w:vMerge w:val="restart"/>
            <w:vAlign w:val="center"/>
          </w:tcPr>
          <w:p w14:paraId="25FE17C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1FE27CD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0" w:type="auto"/>
            <w:vMerge w:val="restart"/>
            <w:shd w:val="clear" w:color="auto" w:fill="auto"/>
            <w:tcMar>
              <w:top w:w="28" w:type="dxa"/>
              <w:left w:w="17" w:type="dxa"/>
              <w:right w:w="17" w:type="dxa"/>
            </w:tcMar>
            <w:vAlign w:val="center"/>
          </w:tcPr>
          <w:p w14:paraId="4EDB23C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47F7AE6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0" w:type="auto"/>
            <w:gridSpan w:val="4"/>
            <w:vAlign w:val="center"/>
          </w:tcPr>
          <w:p w14:paraId="03EA98F6">
            <w:pPr>
              <w:widowControl w:val="0"/>
              <w:spacing w:after="0" w:line="240" w:lineRule="auto"/>
              <w:jc w:val="center"/>
              <w:rPr>
                <w:rFonts w:ascii="Times New Roman" w:hAnsi="Times New Roman" w:eastAsia="Times New Roman" w:cs="Times New Roman"/>
                <w:color w:val="auto"/>
                <w:sz w:val="24"/>
                <w:szCs w:val="24"/>
                <w:u w:val="single"/>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обучающихся и трудоемкость</w:t>
            </w:r>
          </w:p>
        </w:tc>
        <w:tc>
          <w:tcPr>
            <w:tcW w:w="0" w:type="auto"/>
            <w:vMerge w:val="restart"/>
            <w:vAlign w:val="center"/>
          </w:tcPr>
          <w:p w14:paraId="59FACC4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tc>
      </w:tr>
      <w:tr w14:paraId="51996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3D2BD71">
            <w:pPr>
              <w:widowControl w:val="0"/>
              <w:spacing w:after="0" w:line="240" w:lineRule="auto"/>
              <w:rPr>
                <w:rFonts w:ascii="Times New Roman" w:hAnsi="Times New Roman" w:eastAsia="Times New Roman" w:cs="Times New Roman"/>
                <w:color w:val="auto"/>
                <w:sz w:val="24"/>
                <w:szCs w:val="24"/>
                <w:lang w:eastAsia="ru-RU"/>
              </w:rPr>
            </w:pPr>
          </w:p>
        </w:tc>
        <w:tc>
          <w:tcPr>
            <w:tcW w:w="0" w:type="auto"/>
            <w:vMerge w:val="continue"/>
            <w:shd w:val="clear" w:color="auto" w:fill="auto"/>
            <w:vAlign w:val="center"/>
          </w:tcPr>
          <w:p w14:paraId="46BA5125">
            <w:pPr>
              <w:widowControl w:val="0"/>
              <w:spacing w:after="0" w:line="240" w:lineRule="auto"/>
              <w:rPr>
                <w:rFonts w:ascii="Times New Roman" w:hAnsi="Times New Roman" w:eastAsia="Times New Roman" w:cs="Times New Roman"/>
                <w:color w:val="auto"/>
                <w:sz w:val="24"/>
                <w:szCs w:val="24"/>
                <w:lang w:eastAsia="ru-RU"/>
              </w:rPr>
            </w:pPr>
          </w:p>
        </w:tc>
        <w:tc>
          <w:tcPr>
            <w:tcW w:w="0" w:type="auto"/>
            <w:vAlign w:val="center"/>
          </w:tcPr>
          <w:p w14:paraId="74C7E20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0" w:type="auto"/>
            <w:vAlign w:val="center"/>
          </w:tcPr>
          <w:p w14:paraId="33368AA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0" w:type="auto"/>
            <w:vAlign w:val="center"/>
          </w:tcPr>
          <w:p w14:paraId="4E72AC7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0" w:type="auto"/>
            <w:vAlign w:val="center"/>
          </w:tcPr>
          <w:p w14:paraId="204E619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0" w:type="auto"/>
            <w:vMerge w:val="continue"/>
            <w:vAlign w:val="center"/>
          </w:tcPr>
          <w:p w14:paraId="7A029EF7">
            <w:pPr>
              <w:widowControl w:val="0"/>
              <w:spacing w:after="0" w:line="240" w:lineRule="auto"/>
              <w:rPr>
                <w:rFonts w:ascii="Times New Roman" w:hAnsi="Times New Roman" w:eastAsia="Times New Roman" w:cs="Times New Roman"/>
                <w:color w:val="auto"/>
                <w:sz w:val="24"/>
                <w:szCs w:val="24"/>
                <w:lang w:eastAsia="ru-RU"/>
              </w:rPr>
            </w:pPr>
          </w:p>
        </w:tc>
      </w:tr>
      <w:tr w14:paraId="439D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49EB1B7">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shd w:val="clear" w:color="auto" w:fill="auto"/>
          </w:tcPr>
          <w:p w14:paraId="57147F2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Тема 1. Глобализация мировой экономики, ее геоэкономические и геополитические компоненты </w:t>
            </w:r>
          </w:p>
        </w:tc>
        <w:tc>
          <w:tcPr>
            <w:tcW w:w="0" w:type="auto"/>
            <w:vAlign w:val="center"/>
          </w:tcPr>
          <w:p w14:paraId="485F454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09F07DA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6A11E5A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4BA4446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tcPr>
          <w:p w14:paraId="77E04215">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715421B4">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Выполнение индивидуальных заданий в форме аналитического отчета.</w:t>
            </w:r>
          </w:p>
        </w:tc>
      </w:tr>
      <w:tr w14:paraId="48341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A2D2375">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shd w:val="clear" w:color="auto" w:fill="auto"/>
          </w:tcPr>
          <w:p w14:paraId="50B5F7B3">
            <w:pPr>
              <w:pStyle w:val="29"/>
              <w:rPr>
                <w:rFonts w:ascii="Times New Roman" w:hAnsi="Times New Roman" w:cs="Times New Roman"/>
                <w:color w:val="auto"/>
                <w:sz w:val="24"/>
                <w:szCs w:val="24"/>
              </w:rPr>
            </w:pPr>
            <w:r>
              <w:rPr>
                <w:rFonts w:ascii="Times New Roman" w:hAnsi="Times New Roman" w:cs="Times New Roman"/>
                <w:color w:val="auto"/>
                <w:sz w:val="24"/>
                <w:szCs w:val="24"/>
              </w:rPr>
              <w:t>Тема 2. Геоэкономические ресурсы и их основные составляющие</w:t>
            </w:r>
          </w:p>
        </w:tc>
        <w:tc>
          <w:tcPr>
            <w:tcW w:w="0" w:type="auto"/>
            <w:vAlign w:val="center"/>
          </w:tcPr>
          <w:p w14:paraId="6FEC70B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c>
          <w:tcPr>
            <w:tcW w:w="0" w:type="auto"/>
            <w:vAlign w:val="center"/>
          </w:tcPr>
          <w:p w14:paraId="5CACB20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6837CF4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4017AAD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tcPr>
          <w:p w14:paraId="6702B27B">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6D85FC7C">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Выполнение индивидуальных заданий в форме аналитического отчета.</w:t>
            </w:r>
          </w:p>
        </w:tc>
      </w:tr>
      <w:tr w14:paraId="6F73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9BE99F">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shd w:val="clear" w:color="auto" w:fill="auto"/>
          </w:tcPr>
          <w:p w14:paraId="025E330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3. Современная система наднационального регулирования международных экономических отношений</w:t>
            </w:r>
          </w:p>
        </w:tc>
        <w:tc>
          <w:tcPr>
            <w:tcW w:w="0" w:type="auto"/>
            <w:vAlign w:val="center"/>
          </w:tcPr>
          <w:p w14:paraId="72D9861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0" w:type="auto"/>
            <w:vAlign w:val="center"/>
          </w:tcPr>
          <w:p w14:paraId="1DF8F5D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72FB5A5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2FC4DE3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tcPr>
          <w:p w14:paraId="2E8EE470">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3ADE7674">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w:t>
            </w:r>
          </w:p>
          <w:p w14:paraId="03730AD9">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Доклад, реферат</w:t>
            </w:r>
          </w:p>
        </w:tc>
      </w:tr>
      <w:tr w14:paraId="3FC6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B17B40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shd w:val="clear" w:color="auto" w:fill="auto"/>
          </w:tcPr>
          <w:p w14:paraId="67628C9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Тема 4. Национальные геоэкономические ресурсы и геоэкономическая политика их использования </w:t>
            </w:r>
          </w:p>
        </w:tc>
        <w:tc>
          <w:tcPr>
            <w:tcW w:w="0" w:type="auto"/>
            <w:vAlign w:val="center"/>
          </w:tcPr>
          <w:p w14:paraId="4AB970F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0" w:type="auto"/>
            <w:vAlign w:val="center"/>
          </w:tcPr>
          <w:p w14:paraId="472EF5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6F8032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242828E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tcPr>
          <w:p w14:paraId="33B5D31A">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6170543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Глоссарий</w:t>
            </w:r>
          </w:p>
          <w:p w14:paraId="2D5C0F5C">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w:t>
            </w:r>
          </w:p>
        </w:tc>
      </w:tr>
      <w:tr w14:paraId="0E76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C9BC22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shd w:val="clear" w:color="auto" w:fill="auto"/>
          </w:tcPr>
          <w:p w14:paraId="6E746F5D">
            <w:pPr>
              <w:pStyle w:val="29"/>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Тема 5. Россия на мировом геоэкономическом пространстве</w:t>
            </w:r>
          </w:p>
        </w:tc>
        <w:tc>
          <w:tcPr>
            <w:tcW w:w="0" w:type="auto"/>
            <w:vAlign w:val="center"/>
          </w:tcPr>
          <w:p w14:paraId="03E1462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744C70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337A2DC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713BC4F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tcPr>
          <w:p w14:paraId="1CFF6FF4">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w:t>
            </w:r>
          </w:p>
        </w:tc>
      </w:tr>
      <w:tr w14:paraId="72BF3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7684AC16">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shd w:val="clear" w:color="auto" w:fill="auto"/>
          </w:tcPr>
          <w:p w14:paraId="5ACAB1DD">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6. Повышение эффективности использования геоэкономического ресурса России.</w:t>
            </w:r>
          </w:p>
        </w:tc>
        <w:tc>
          <w:tcPr>
            <w:tcW w:w="0" w:type="auto"/>
            <w:vAlign w:val="center"/>
          </w:tcPr>
          <w:p w14:paraId="2D165E7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c>
          <w:tcPr>
            <w:tcW w:w="0" w:type="auto"/>
            <w:vAlign w:val="center"/>
          </w:tcPr>
          <w:p w14:paraId="4E3242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7931420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71BF79C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0" w:type="auto"/>
          </w:tcPr>
          <w:p w14:paraId="59AEF8B1">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 Доклад, реферат</w:t>
            </w:r>
          </w:p>
          <w:p w14:paraId="288789D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Итоговый тест</w:t>
            </w:r>
          </w:p>
        </w:tc>
      </w:tr>
      <w:tr w14:paraId="1729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vAlign w:val="center"/>
          </w:tcPr>
          <w:p w14:paraId="2BAA1356">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Всего на дисциплину «Современные проблемы геоэкономики»</w:t>
            </w:r>
          </w:p>
        </w:tc>
        <w:tc>
          <w:tcPr>
            <w:tcW w:w="0" w:type="auto"/>
            <w:vAlign w:val="center"/>
          </w:tcPr>
          <w:p w14:paraId="36B4A43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0" w:type="auto"/>
            <w:vAlign w:val="center"/>
          </w:tcPr>
          <w:p w14:paraId="4B0D4B0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0" w:type="auto"/>
            <w:vAlign w:val="center"/>
          </w:tcPr>
          <w:p w14:paraId="5804B62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0" w:type="auto"/>
            <w:vAlign w:val="center"/>
          </w:tcPr>
          <w:p w14:paraId="47CC786A">
            <w:pPr>
              <w:widowControl w:val="0"/>
              <w:tabs>
                <w:tab w:val="left" w:pos="885"/>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0" w:type="auto"/>
            <w:vAlign w:val="center"/>
          </w:tcPr>
          <w:p w14:paraId="0A34659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39DA9E9B">
      <w:pPr>
        <w:spacing w:after="0" w:line="360" w:lineRule="auto"/>
        <w:jc w:val="both"/>
        <w:rPr>
          <w:rFonts w:ascii="Times New Roman" w:hAnsi="Times New Roman" w:eastAsia="Times New Roman" w:cs="Times New Roman"/>
          <w:color w:val="auto"/>
          <w:sz w:val="28"/>
          <w:szCs w:val="28"/>
          <w:lang w:eastAsia="ru-RU"/>
        </w:rPr>
      </w:pPr>
    </w:p>
    <w:p w14:paraId="4B5CE036">
      <w:pPr>
        <w:spacing w:after="0" w:line="360" w:lineRule="auto"/>
        <w:ind w:firstLine="709"/>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3. </w:t>
      </w:r>
      <w:r>
        <w:rPr>
          <w:rFonts w:ascii="Times New Roman" w:hAnsi="Times New Roman" w:eastAsia="Times New Roman" w:cs="Times New Roman"/>
          <w:b/>
          <w:caps/>
          <w:color w:val="auto"/>
          <w:sz w:val="28"/>
          <w:szCs w:val="28"/>
          <w:lang w:eastAsia="ru-RU"/>
        </w:rPr>
        <w:t>СТРУКТУРА И содержание теоретической части дисциплины</w:t>
      </w:r>
    </w:p>
    <w:p w14:paraId="451259D9">
      <w:pPr>
        <w:spacing w:after="0" w:line="360" w:lineRule="auto"/>
        <w:ind w:firstLine="709"/>
        <w:jc w:val="center"/>
        <w:rPr>
          <w:rFonts w:ascii="Times New Roman" w:hAnsi="Times New Roman" w:eastAsia="Times New Roman" w:cs="Times New Roman"/>
          <w:b/>
          <w:caps/>
          <w:color w:val="auto"/>
          <w:sz w:val="28"/>
          <w:szCs w:val="28"/>
          <w:lang w:eastAsia="ru-RU"/>
        </w:rPr>
      </w:pPr>
    </w:p>
    <w:p w14:paraId="6C0DB8B0">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1. Глобализация мировой экономики, ее геоэкономические и геополитические компоненты </w:t>
      </w:r>
    </w:p>
    <w:p w14:paraId="6573367D">
      <w:pPr>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cs="Times New Roman"/>
          <w:color w:val="auto"/>
          <w:sz w:val="28"/>
          <w:szCs w:val="28"/>
        </w:rPr>
        <w:t xml:space="preserve"> Современные проявления глобализации мирового хозяйства. Геоэкономика как система экономических отношений, определяющих формат глобального экономического пространства, в котором разворачиваются современные экономические процессы. Основные термины, понятия и определения, используемые при анализе геоэкономического фактора развития современных международных экономических отношений - мировой доход, геоэкономическое пространство, геоэкономический атлас, геофинансы, геоэкономические ресурсы, геоэкономическая экспансия, геоэкономические войны и т.п. Геоэкономика, геополитика и внешнеэкономическая политика государства. </w:t>
      </w:r>
    </w:p>
    <w:p w14:paraId="0FFE51AC">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2. Геоэкономические ресурсы и их основные составляющие </w:t>
      </w:r>
    </w:p>
    <w:p w14:paraId="2A8FFB6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Природно-ресурсный, территориальный, демографический, инвестиционный и инновационный факторы развития международных экономических отношений. Долгосрочные тенденции в формировании и изменении структуры мировой торговли («товары» - «услуги») и международной торговли товарами («аграрное сырье и продовольствие» - «минеральное сырье и топливо» - «готовые изделия»). Мировая структура запасов, добычи, потребления и внешней торговли не возобновляемыми природными ресурсами. Мировые возобновляемые сырьевые ресурсы. Перспективы развития альтернативных источников не возобновляемого сырья. Изменение ценовых пропорций мирового товарообмена. Современная мировая структура транзитных транспортных сетей. Мировой транспортный комплекс в системе обеспечения экономических взаимоотношений национальных хозяйств. Современная мировая демографическая ситуация, обострение проблемы формирования и развития мировых пространственных анклавов с избыточными трудовыми ресурсами. Международная "легальная" и "нелегальная" миграция. Потенциальная возможность и реальность мирового продовольственного кризиса и голода. Генезис и эволюция транснационализации производства и обмена. Роль транснациональных корпораций в мировом производстве и международной торговле. Отраслевая структура и географическое распределение транснационального капитала. Современные формы трансграничного перемещения инвестиций. Тенденции в формировании и изменении инвестиционного режима для ввоза зарубежных и вывоза национальных капиталовложений. Трансграничное перемещение капиталов как форма геоэкономической экспансии национального капитала. Обновление основного капитала как объективная основа циклического развития рыночного хозяйства. Генезис и эволюция мировой структуры технологической базы развития мировой экономики. Современные мировые геоэкономические полюсы инновационного развития глобального хозяйства. Технологический "империализм" как форма геоэкономической экспансии по захвату рыночных ниш в международном обмене товарами, услугами, результатами интеллектуальной деятельности, инвестициями. </w:t>
      </w:r>
    </w:p>
    <w:p w14:paraId="70ACF9BB">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3. Современная система наднационального регулирования международных экономических отношений</w:t>
      </w:r>
    </w:p>
    <w:p w14:paraId="36F56E2D">
      <w:pPr>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cs="Times New Roman"/>
          <w:color w:val="auto"/>
          <w:sz w:val="28"/>
          <w:szCs w:val="28"/>
        </w:rPr>
        <w:t xml:space="preserve">Формирование институциональной структуры регулирования международных отношений на многостороннем уровне после Второй мировой войны. Экономические подразделения ООН, их организационно функциональная структура. Современная система регулирования мирового обмена товарами и услугами на согласованном межгосударственном уровне. Эволюция функций ГАТТ/ВТО. Либерализация международной торговли, обеспечение справедливой и равной конкуренции в сфере взаимного обмена товарами и услугами между членами ВТО - декларируемые цели и существующие реальности. Регионализация мировой экономики как глобальный фактор и противоречивый результат ее развития. Международные региональные интеграционные группировки как наднациональные структуры обеспечения экономических интересов стран-членов на геоэкономическом пространстве. Модификация "классических" форм международной экономической интеграции, "размывание устоев" нормативно-правовой базы регулирования мирового обмена в формате ВТО. Становление и развитие системы регулирования международных валютно-финансовых и кредитных отношений на многостороннем уровне. "Вашингтонский консенсус" и Бреттон-Вудская валютная система. Международный валютный фонд и группа Всемирного банка в мировой геофинансовой архитектуре. Проблемы функционирования системы международных резервных валют, необходимость и реальность ее реформирования. Проблемы внутреннего и внешнего долга. </w:t>
      </w:r>
    </w:p>
    <w:p w14:paraId="009075EA">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4. Национальные геоэкономические ресурсы и геоэкономическая политика их использования </w:t>
      </w:r>
    </w:p>
    <w:p w14:paraId="4108430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Современный геоэкономический атлас мира, зоны его формирующие - Западный атлантический альянс, Южный и Юго-Восточный Азиатский анклав, Латиноамериканский регион, Мусульманский пояс Залива и Африки. Глобальные тенденции в изменении эффективности использования сырьевых ресурсов в странах "Золотого миллиарда" и перспективы обеспечения экономического роста государств "Богатого Севера" за счет этого фактора. Инновационный ресурс геоэкономической экспансии развитых стран на мировом рынке. Демографический фактор освоения мирового геоэкономического пространства странами развитого мира. Обострение проблем во взаимоотношениях развитых стран на мировом геоэкономическом пространстве. Геоэкономический потенциал развивающихся "восходящих стран-гигантов". Новая расстановка сил на современном мировом геоэкономическом пространстве в сфере международной торговли товарами, услугами, результатами интеллектуальной деятельности, мировом инвестиционном обмене. Транснационализация предпринимательской деятельности компаний государств развивающегося мира - смещение географических и отраслевых приоритетов. Активизация усилий стран "Бедного Юга" в деятельности наднациональных структур регулирования мировой торговли и международных валютно-финансовых и кредитных отношений на многостороннем и региональном уровнях. Геоэкономические проблемы стран с переходной экономикой, оценка их геоэкономического потенциала встраивания в современную систему мирового экономического порядка, возможности и перспективы его реализации. </w:t>
      </w:r>
    </w:p>
    <w:p w14:paraId="74FF9BFC">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5. Россия на мировом геоэкономическом пространстве </w:t>
      </w:r>
    </w:p>
    <w:p w14:paraId="0D100C4F">
      <w:pPr>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cs="Times New Roman"/>
          <w:color w:val="auto"/>
          <w:sz w:val="28"/>
          <w:szCs w:val="28"/>
        </w:rPr>
        <w:t>Современная структура внешнеэкономических связей страны. Основные компоненты геоэкономического потенциала страны. Россия на мировом рынке не возобновляемых и возобновляемых сырьевых ресурсов. Территориальный ресурс развития национальной экономики, Россия в современной системе мировых транзитных коридоров обеспечения международного товарообмена. Демографический фактор развития национального хозяйства. Депопуляция населения и трудовых ресурсов, социально-экономическая база решения проблемы, решение проблемы внешней иммиграции. Возможности предотвращения "утечки мозгов" за рубеж. Россия в международном инвестиционном обмене. Состояние инвестиционного климата для притока зарубежных капиталов в экономику страны. "Утечка" капитала за рубеж, транснационализация российского бизнеса, географическое и отраслевое распределение российских инвестиций за рубежом. Инновационный ресурс страны и потенциал его реализации. Место России на мировом рынке высокотехнологичной продукции. Особые экономические зоны как институциональная структура модернизации национального хозяйства. Россия в системе наднационального регулирования международных экономических отношений на многостороннем уровне. Итоги переговорного процесса о присоединении страны к ВТО. Участие России в деятельности международных финансовых организаций. Структура и динамика внешней задолженности государства. Участие России в процессах международной региональной интеграции.</w:t>
      </w:r>
    </w:p>
    <w:p w14:paraId="3BB4EC9F">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6. Повышение эффективности использования геоэкономического ресурса России.</w:t>
      </w:r>
    </w:p>
    <w:p w14:paraId="26E652E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Геополитика страны в системе инструментов обеспечения повышения эффективности ВЭС России и ее национальной безопасности. Природно-ресурсный потенциал российской экономики. Повышение эффективности использования территориального, демографического, инвестиционного и технологического факторов развития национальной экономики. Реформирование взаимоотношений России с международными экономическими организациями в действующей системе наднационального регулирования международных экономических отношений. Оптимизация участия страны в международных региональных интеграционных процессах в дальнем зарубежье и на пространстве СНГ. </w:t>
      </w:r>
    </w:p>
    <w:p w14:paraId="7E775496">
      <w:pPr>
        <w:spacing w:after="0" w:line="360" w:lineRule="auto"/>
        <w:ind w:firstLine="709"/>
        <w:jc w:val="both"/>
        <w:rPr>
          <w:rFonts w:ascii="Times New Roman" w:hAnsi="Times New Roman" w:eastAsia="Times New Roman" w:cs="Times New Roman"/>
          <w:b/>
          <w:caps/>
          <w:color w:val="auto"/>
          <w:sz w:val="28"/>
          <w:szCs w:val="28"/>
          <w:lang w:eastAsia="ru-RU"/>
        </w:rPr>
      </w:pPr>
    </w:p>
    <w:p w14:paraId="6D0711CD">
      <w:pPr>
        <w:suppressAutoHyphens/>
        <w:spacing w:after="0" w:line="360" w:lineRule="auto"/>
        <w:ind w:firstLine="709"/>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4. СТРУКТУРА И содержание практической части дисциплины</w:t>
      </w:r>
    </w:p>
    <w:p w14:paraId="75C8AE51">
      <w:pPr>
        <w:suppressAutoHyphens/>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bCs/>
          <w:color w:val="auto"/>
          <w:sz w:val="28"/>
          <w:szCs w:val="28"/>
          <w:lang w:eastAsia="ru-RU"/>
        </w:rPr>
        <w:t>Задания для практических занятий, в т.ч. в форме практической подготовки</w:t>
      </w:r>
    </w:p>
    <w:p w14:paraId="2ED4525D">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1. Глобализация мировой экономики, ее геоэкономические и геополитические компоненты </w:t>
      </w:r>
    </w:p>
    <w:p w14:paraId="226873D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1C3169A2">
      <w:pPr>
        <w:pStyle w:val="24"/>
        <w:numPr>
          <w:ilvl w:val="0"/>
          <w:numId w:val="4"/>
        </w:numPr>
        <w:tabs>
          <w:tab w:val="left" w:pos="0"/>
        </w:tabs>
        <w:spacing w:line="360" w:lineRule="auto"/>
        <w:ind w:left="0" w:firstLine="709"/>
        <w:contextualSpacing w:val="0"/>
        <w:jc w:val="both"/>
        <w:rPr>
          <w:rFonts w:eastAsia="Times New Roman"/>
          <w:color w:val="auto"/>
          <w:sz w:val="28"/>
          <w:szCs w:val="28"/>
        </w:rPr>
      </w:pPr>
      <w:r>
        <w:rPr>
          <w:rFonts w:eastAsia="Times New Roman"/>
          <w:color w:val="auto"/>
          <w:sz w:val="28"/>
          <w:szCs w:val="28"/>
        </w:rPr>
        <w:t>Предпосылки и условия формирования геоэкономики как науки.</w:t>
      </w:r>
    </w:p>
    <w:p w14:paraId="2EAE33DC">
      <w:pPr>
        <w:pStyle w:val="24"/>
        <w:numPr>
          <w:ilvl w:val="0"/>
          <w:numId w:val="4"/>
        </w:numPr>
        <w:tabs>
          <w:tab w:val="left" w:pos="0"/>
        </w:tabs>
        <w:spacing w:line="360" w:lineRule="auto"/>
        <w:ind w:left="0" w:firstLine="709"/>
        <w:contextualSpacing w:val="0"/>
        <w:jc w:val="both"/>
        <w:rPr>
          <w:rFonts w:eastAsia="Times New Roman"/>
          <w:color w:val="auto"/>
          <w:sz w:val="28"/>
          <w:szCs w:val="28"/>
        </w:rPr>
      </w:pPr>
      <w:r>
        <w:rPr>
          <w:rFonts w:eastAsia="Times New Roman"/>
          <w:color w:val="auto"/>
          <w:sz w:val="28"/>
          <w:szCs w:val="28"/>
        </w:rPr>
        <w:t>Геоэкономика как наука</w:t>
      </w:r>
    </w:p>
    <w:p w14:paraId="6C0847C0">
      <w:pPr>
        <w:pStyle w:val="24"/>
        <w:numPr>
          <w:ilvl w:val="0"/>
          <w:numId w:val="4"/>
        </w:numPr>
        <w:tabs>
          <w:tab w:val="left" w:pos="0"/>
        </w:tabs>
        <w:spacing w:line="360" w:lineRule="auto"/>
        <w:ind w:left="0" w:firstLine="709"/>
        <w:contextualSpacing w:val="0"/>
        <w:jc w:val="both"/>
        <w:rPr>
          <w:rFonts w:eastAsia="Times New Roman"/>
          <w:color w:val="auto"/>
          <w:sz w:val="28"/>
          <w:szCs w:val="28"/>
        </w:rPr>
      </w:pPr>
      <w:r>
        <w:rPr>
          <w:rFonts w:eastAsia="Times New Roman"/>
          <w:color w:val="auto"/>
          <w:sz w:val="28"/>
          <w:szCs w:val="28"/>
        </w:rPr>
        <w:t>Геоэкономика в системе научного знания</w:t>
      </w:r>
    </w:p>
    <w:p w14:paraId="14B57FDF">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2. Геоэкономические ресурсы и их основные составляющие </w:t>
      </w:r>
    </w:p>
    <w:p w14:paraId="11F74FE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57C01140">
      <w:pPr>
        <w:pStyle w:val="24"/>
        <w:numPr>
          <w:ilvl w:val="0"/>
          <w:numId w:val="5"/>
        </w:numPr>
        <w:spacing w:line="360" w:lineRule="auto"/>
        <w:ind w:left="0" w:firstLine="709"/>
        <w:contextualSpacing w:val="0"/>
        <w:jc w:val="both"/>
        <w:rPr>
          <w:color w:val="auto"/>
          <w:sz w:val="28"/>
          <w:szCs w:val="28"/>
        </w:rPr>
      </w:pPr>
      <w:r>
        <w:rPr>
          <w:color w:val="auto"/>
          <w:sz w:val="28"/>
          <w:szCs w:val="28"/>
        </w:rPr>
        <w:t>Геоэкономический подход к пониманию ресурсов в информационном обществе.</w:t>
      </w:r>
    </w:p>
    <w:p w14:paraId="7E62AC06">
      <w:pPr>
        <w:pStyle w:val="24"/>
        <w:numPr>
          <w:ilvl w:val="0"/>
          <w:numId w:val="5"/>
        </w:numPr>
        <w:spacing w:line="360" w:lineRule="auto"/>
        <w:ind w:left="0" w:firstLine="709"/>
        <w:contextualSpacing w:val="0"/>
        <w:jc w:val="both"/>
        <w:rPr>
          <w:color w:val="auto"/>
          <w:sz w:val="28"/>
          <w:szCs w:val="28"/>
        </w:rPr>
      </w:pPr>
      <w:r>
        <w:rPr>
          <w:color w:val="auto"/>
          <w:sz w:val="28"/>
          <w:szCs w:val="28"/>
        </w:rPr>
        <w:t>Сущность интеграции ресурсов в геоэкономическом измерении</w:t>
      </w:r>
    </w:p>
    <w:p w14:paraId="2A6E51F9">
      <w:pPr>
        <w:pStyle w:val="24"/>
        <w:numPr>
          <w:ilvl w:val="0"/>
          <w:numId w:val="5"/>
        </w:numPr>
        <w:spacing w:line="360" w:lineRule="auto"/>
        <w:ind w:left="0" w:firstLine="709"/>
        <w:contextualSpacing w:val="0"/>
        <w:jc w:val="both"/>
        <w:rPr>
          <w:color w:val="auto"/>
          <w:sz w:val="28"/>
          <w:szCs w:val="28"/>
        </w:rPr>
      </w:pPr>
      <w:r>
        <w:rPr>
          <w:color w:val="auto"/>
          <w:sz w:val="28"/>
          <w:szCs w:val="28"/>
        </w:rPr>
        <w:t>Геоэкономические ресурсы развития экономики приграничных территорий.</w:t>
      </w:r>
    </w:p>
    <w:p w14:paraId="654B9798">
      <w:pPr>
        <w:pStyle w:val="24"/>
        <w:numPr>
          <w:ilvl w:val="0"/>
          <w:numId w:val="5"/>
        </w:numPr>
        <w:spacing w:line="360" w:lineRule="auto"/>
        <w:ind w:left="0" w:firstLine="709"/>
        <w:contextualSpacing w:val="0"/>
        <w:jc w:val="both"/>
        <w:rPr>
          <w:color w:val="auto"/>
          <w:sz w:val="28"/>
          <w:szCs w:val="28"/>
        </w:rPr>
      </w:pPr>
      <w:r>
        <w:rPr>
          <w:color w:val="auto"/>
          <w:sz w:val="28"/>
          <w:szCs w:val="28"/>
        </w:rPr>
        <w:t>Природные ресурсы России</w:t>
      </w:r>
    </w:p>
    <w:p w14:paraId="20038FC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3. Современная система наднационального регулирования международных экономических отношений</w:t>
      </w:r>
    </w:p>
    <w:p w14:paraId="43AF1B1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2FAFD0E6">
      <w:pPr>
        <w:pStyle w:val="24"/>
        <w:numPr>
          <w:ilvl w:val="0"/>
          <w:numId w:val="6"/>
        </w:numPr>
        <w:spacing w:line="360" w:lineRule="auto"/>
        <w:ind w:left="0" w:firstLine="709"/>
        <w:contextualSpacing w:val="0"/>
        <w:jc w:val="both"/>
        <w:rPr>
          <w:color w:val="auto"/>
          <w:sz w:val="28"/>
          <w:szCs w:val="28"/>
        </w:rPr>
      </w:pPr>
      <w:r>
        <w:rPr>
          <w:color w:val="auto"/>
          <w:sz w:val="28"/>
          <w:szCs w:val="28"/>
        </w:rPr>
        <w:t>Система международных экономических отношений</w:t>
      </w:r>
    </w:p>
    <w:p w14:paraId="06EDC539">
      <w:pPr>
        <w:pStyle w:val="24"/>
        <w:numPr>
          <w:ilvl w:val="0"/>
          <w:numId w:val="6"/>
        </w:numPr>
        <w:spacing w:line="360" w:lineRule="auto"/>
        <w:ind w:left="0" w:firstLine="709"/>
        <w:contextualSpacing w:val="0"/>
        <w:jc w:val="both"/>
        <w:rPr>
          <w:color w:val="auto"/>
          <w:sz w:val="28"/>
          <w:szCs w:val="28"/>
        </w:rPr>
      </w:pPr>
      <w:r>
        <w:rPr>
          <w:color w:val="auto"/>
          <w:sz w:val="28"/>
          <w:szCs w:val="28"/>
        </w:rPr>
        <w:t>Становление, эволюция и современная система межгосударственного регулирования международных экономических отношений.</w:t>
      </w:r>
    </w:p>
    <w:p w14:paraId="6AB3E1FD">
      <w:pPr>
        <w:pStyle w:val="24"/>
        <w:numPr>
          <w:ilvl w:val="0"/>
          <w:numId w:val="6"/>
        </w:numPr>
        <w:spacing w:line="360" w:lineRule="auto"/>
        <w:ind w:left="0" w:firstLine="709"/>
        <w:contextualSpacing w:val="0"/>
        <w:jc w:val="both"/>
        <w:rPr>
          <w:color w:val="auto"/>
          <w:sz w:val="28"/>
          <w:szCs w:val="28"/>
        </w:rPr>
      </w:pPr>
      <w:r>
        <w:rPr>
          <w:color w:val="auto"/>
          <w:sz w:val="28"/>
          <w:szCs w:val="28"/>
        </w:rPr>
        <w:t>Основные направления и инструменты наднационального регулирования международных экономических отношений.</w:t>
      </w:r>
    </w:p>
    <w:p w14:paraId="11F18F4A">
      <w:pPr>
        <w:pStyle w:val="24"/>
        <w:numPr>
          <w:ilvl w:val="0"/>
          <w:numId w:val="6"/>
        </w:numPr>
        <w:spacing w:line="360" w:lineRule="auto"/>
        <w:ind w:left="0" w:firstLine="709"/>
        <w:contextualSpacing w:val="0"/>
        <w:jc w:val="both"/>
        <w:rPr>
          <w:color w:val="auto"/>
          <w:sz w:val="28"/>
          <w:szCs w:val="28"/>
        </w:rPr>
      </w:pPr>
      <w:r>
        <w:rPr>
          <w:color w:val="auto"/>
          <w:sz w:val="28"/>
          <w:szCs w:val="28"/>
        </w:rPr>
        <w:t>Система регулирования международных экономических отношений в Российской Федерации</w:t>
      </w:r>
    </w:p>
    <w:p w14:paraId="7B12BE5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Доклад, реферат (оценочные средства 10.3)</w:t>
      </w:r>
    </w:p>
    <w:p w14:paraId="191CA26A">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4. Национальные геоэкономические ресурсы и геоэкономическая политика их использования </w:t>
      </w:r>
    </w:p>
    <w:p w14:paraId="7A8F86C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6F31C0E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Геополитика и геоэкономические ресурсы</w:t>
      </w:r>
    </w:p>
    <w:p w14:paraId="62C244A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Геоэкономика и геополитика</w:t>
      </w:r>
    </w:p>
    <w:p w14:paraId="51D048F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Влияние экономических факторов на геополитику в эпоху глобализации</w:t>
      </w:r>
    </w:p>
    <w:p w14:paraId="3E8C9342">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Глоссарий(оценочные средства 10.5)</w:t>
      </w:r>
    </w:p>
    <w:p w14:paraId="31FA2F28">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5. Россия на мировом геоэкономическом пространстве </w:t>
      </w:r>
    </w:p>
    <w:p w14:paraId="65EFE5C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3F4DD6E2">
      <w:pPr>
        <w:pStyle w:val="24"/>
        <w:numPr>
          <w:ilvl w:val="0"/>
          <w:numId w:val="7"/>
        </w:numPr>
        <w:spacing w:line="360" w:lineRule="auto"/>
        <w:ind w:left="0" w:firstLine="709"/>
        <w:contextualSpacing w:val="0"/>
        <w:jc w:val="both"/>
        <w:rPr>
          <w:color w:val="auto"/>
          <w:sz w:val="28"/>
          <w:szCs w:val="28"/>
        </w:rPr>
      </w:pPr>
      <w:r>
        <w:rPr>
          <w:color w:val="auto"/>
          <w:sz w:val="28"/>
          <w:szCs w:val="28"/>
        </w:rPr>
        <w:t>Геоэкономические интересы России</w:t>
      </w:r>
    </w:p>
    <w:p w14:paraId="283977AA">
      <w:pPr>
        <w:pStyle w:val="24"/>
        <w:numPr>
          <w:ilvl w:val="0"/>
          <w:numId w:val="7"/>
        </w:numPr>
        <w:spacing w:line="360" w:lineRule="auto"/>
        <w:ind w:left="0" w:firstLine="709"/>
        <w:contextualSpacing w:val="0"/>
        <w:jc w:val="both"/>
        <w:rPr>
          <w:color w:val="auto"/>
          <w:sz w:val="28"/>
          <w:szCs w:val="28"/>
        </w:rPr>
      </w:pPr>
      <w:r>
        <w:rPr>
          <w:color w:val="auto"/>
          <w:sz w:val="28"/>
          <w:szCs w:val="28"/>
        </w:rPr>
        <w:t>Геоэкономика партнерства России и ЕС</w:t>
      </w:r>
    </w:p>
    <w:p w14:paraId="3FB08D40">
      <w:pPr>
        <w:pStyle w:val="24"/>
        <w:numPr>
          <w:ilvl w:val="0"/>
          <w:numId w:val="7"/>
        </w:numPr>
        <w:spacing w:line="360" w:lineRule="auto"/>
        <w:ind w:left="0" w:firstLine="709"/>
        <w:contextualSpacing w:val="0"/>
        <w:jc w:val="both"/>
        <w:rPr>
          <w:color w:val="auto"/>
          <w:sz w:val="28"/>
          <w:szCs w:val="28"/>
        </w:rPr>
      </w:pPr>
      <w:r>
        <w:rPr>
          <w:color w:val="auto"/>
          <w:sz w:val="28"/>
          <w:szCs w:val="28"/>
        </w:rPr>
        <w:t>Взаимоотношения России во странами Восточной и Юго-Восточной Азии</w:t>
      </w:r>
    </w:p>
    <w:p w14:paraId="73279794">
      <w:pPr>
        <w:pStyle w:val="24"/>
        <w:numPr>
          <w:ilvl w:val="0"/>
          <w:numId w:val="7"/>
        </w:numPr>
        <w:spacing w:line="360" w:lineRule="auto"/>
        <w:ind w:left="0" w:firstLine="709"/>
        <w:contextualSpacing w:val="0"/>
        <w:jc w:val="both"/>
        <w:rPr>
          <w:color w:val="auto"/>
          <w:sz w:val="28"/>
          <w:szCs w:val="28"/>
        </w:rPr>
      </w:pPr>
      <w:r>
        <w:rPr>
          <w:color w:val="auto"/>
          <w:sz w:val="28"/>
          <w:szCs w:val="28"/>
        </w:rPr>
        <w:t>Россия в постсоветском пространстве</w:t>
      </w:r>
    </w:p>
    <w:p w14:paraId="50EF05F8">
      <w:pPr>
        <w:pStyle w:val="24"/>
        <w:numPr>
          <w:ilvl w:val="0"/>
          <w:numId w:val="7"/>
        </w:numPr>
        <w:spacing w:line="360" w:lineRule="auto"/>
        <w:ind w:left="0" w:firstLine="709"/>
        <w:contextualSpacing w:val="0"/>
        <w:jc w:val="both"/>
        <w:rPr>
          <w:color w:val="auto"/>
          <w:sz w:val="28"/>
          <w:szCs w:val="28"/>
        </w:rPr>
      </w:pPr>
      <w:r>
        <w:rPr>
          <w:color w:val="auto"/>
          <w:sz w:val="28"/>
          <w:szCs w:val="28"/>
        </w:rPr>
        <w:t>Россия и АТЭС</w:t>
      </w:r>
    </w:p>
    <w:p w14:paraId="7CC4E903">
      <w:pPr>
        <w:pStyle w:val="24"/>
        <w:numPr>
          <w:ilvl w:val="0"/>
          <w:numId w:val="7"/>
        </w:numPr>
        <w:spacing w:line="360" w:lineRule="auto"/>
        <w:ind w:left="0" w:firstLine="709"/>
        <w:contextualSpacing w:val="0"/>
        <w:jc w:val="both"/>
        <w:rPr>
          <w:color w:val="auto"/>
          <w:sz w:val="28"/>
          <w:szCs w:val="28"/>
        </w:rPr>
      </w:pPr>
      <w:r>
        <w:rPr>
          <w:color w:val="auto"/>
          <w:sz w:val="28"/>
          <w:szCs w:val="28"/>
        </w:rPr>
        <w:t>Геоэкономика и геополитика в развитии приграничных территорий.</w:t>
      </w:r>
    </w:p>
    <w:p w14:paraId="292C03D7">
      <w:pPr>
        <w:pStyle w:val="24"/>
        <w:numPr>
          <w:ilvl w:val="0"/>
          <w:numId w:val="7"/>
        </w:numPr>
        <w:spacing w:line="360" w:lineRule="auto"/>
        <w:ind w:left="0" w:firstLine="709"/>
        <w:contextualSpacing w:val="0"/>
        <w:jc w:val="both"/>
        <w:rPr>
          <w:color w:val="auto"/>
          <w:sz w:val="28"/>
          <w:szCs w:val="28"/>
        </w:rPr>
      </w:pPr>
      <w:r>
        <w:rPr>
          <w:color w:val="auto"/>
          <w:sz w:val="28"/>
          <w:szCs w:val="28"/>
        </w:rPr>
        <w:t xml:space="preserve">Развитие свободных экономических зон (СЭЗ). </w:t>
      </w:r>
    </w:p>
    <w:p w14:paraId="189C0A60">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6. Повышение эффективности использования геоэкономического ресурса России.</w:t>
      </w:r>
    </w:p>
    <w:p w14:paraId="3546D25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7900997D">
      <w:pPr>
        <w:pStyle w:val="24"/>
        <w:numPr>
          <w:ilvl w:val="0"/>
          <w:numId w:val="8"/>
        </w:numPr>
        <w:spacing w:line="360" w:lineRule="auto"/>
        <w:ind w:left="0" w:firstLine="709"/>
        <w:contextualSpacing w:val="0"/>
        <w:jc w:val="both"/>
        <w:rPr>
          <w:color w:val="auto"/>
          <w:sz w:val="28"/>
          <w:szCs w:val="28"/>
        </w:rPr>
      </w:pPr>
      <w:r>
        <w:rPr>
          <w:color w:val="auto"/>
          <w:sz w:val="28"/>
          <w:szCs w:val="28"/>
        </w:rPr>
        <w:t>Геополитика страны в системе инструментов повышения эффективности ее национальной безопасности.</w:t>
      </w:r>
    </w:p>
    <w:p w14:paraId="270D459A">
      <w:pPr>
        <w:pStyle w:val="24"/>
        <w:numPr>
          <w:ilvl w:val="0"/>
          <w:numId w:val="8"/>
        </w:numPr>
        <w:spacing w:line="360" w:lineRule="auto"/>
        <w:ind w:left="0" w:firstLine="709"/>
        <w:contextualSpacing w:val="0"/>
        <w:jc w:val="both"/>
        <w:rPr>
          <w:color w:val="auto"/>
          <w:sz w:val="28"/>
          <w:szCs w:val="28"/>
        </w:rPr>
      </w:pPr>
      <w:r>
        <w:rPr>
          <w:color w:val="auto"/>
          <w:sz w:val="28"/>
          <w:szCs w:val="28"/>
        </w:rPr>
        <w:t>Реформирование взаимоотношений России в международными экономическими организациями.</w:t>
      </w:r>
    </w:p>
    <w:p w14:paraId="4333DBB8">
      <w:pPr>
        <w:pStyle w:val="24"/>
        <w:numPr>
          <w:ilvl w:val="0"/>
          <w:numId w:val="8"/>
        </w:numPr>
        <w:spacing w:line="360" w:lineRule="auto"/>
        <w:ind w:left="0" w:firstLine="709"/>
        <w:contextualSpacing w:val="0"/>
        <w:jc w:val="both"/>
        <w:rPr>
          <w:color w:val="auto"/>
          <w:sz w:val="28"/>
          <w:szCs w:val="28"/>
        </w:rPr>
      </w:pPr>
      <w:r>
        <w:rPr>
          <w:color w:val="auto"/>
          <w:sz w:val="28"/>
          <w:szCs w:val="28"/>
        </w:rPr>
        <w:t>Оптимизация участия страны в международных интеграционных процессах.</w:t>
      </w:r>
    </w:p>
    <w:p w14:paraId="3780F337">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Доклад, реферат (оценочные средства 10.3)</w:t>
      </w:r>
    </w:p>
    <w:p w14:paraId="68FF68DC">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 xml:space="preserve">Тест (оценочные средства 10.5) </w:t>
      </w:r>
    </w:p>
    <w:p w14:paraId="29669EA2">
      <w:pPr>
        <w:tabs>
          <w:tab w:val="left" w:pos="0"/>
        </w:tab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5. МЕТОДИЧЕСКИЕ УКАЗАНИЯ ПО ОСВОЕНИЮ ДИСЦИПЛИНЫ</w:t>
      </w:r>
    </w:p>
    <w:p w14:paraId="60E0771B">
      <w:pPr>
        <w:tabs>
          <w:tab w:val="left" w:pos="0"/>
          <w:tab w:val="left" w:pos="6480"/>
        </w:tabs>
        <w:spacing w:after="0" w:line="360" w:lineRule="auto"/>
        <w:ind w:firstLine="709"/>
        <w:jc w:val="center"/>
        <w:rPr>
          <w:rFonts w:ascii="Times New Roman" w:hAnsi="Times New Roman" w:eastAsia="Times New Roman" w:cs="Times New Roman"/>
          <w:b/>
          <w:color w:val="auto"/>
          <w:sz w:val="28"/>
          <w:szCs w:val="28"/>
          <w:lang w:eastAsia="ru-RU"/>
        </w:rPr>
      </w:pPr>
    </w:p>
    <w:p w14:paraId="1E4620E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0367F19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5ABFAE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71C47F7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1A5A465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вводится в учебный процесс для решения следующих задач: </w:t>
      </w:r>
    </w:p>
    <w:p w14:paraId="1448DF8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освоение студентом в режиме самостоятельной работы дисциплины при участии преподавателя в качестве консультанта;</w:t>
      </w:r>
    </w:p>
    <w:p w14:paraId="4AB518A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систематизация учебной работы обучающегося в течение семестра;</w:t>
      </w:r>
    </w:p>
    <w:p w14:paraId="207FEF9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мотивации обучения у обучающегося;</w:t>
      </w:r>
    </w:p>
    <w:p w14:paraId="6716AE9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привитие обучающемуся навыков совершенствования и самообразования;</w:t>
      </w:r>
    </w:p>
    <w:p w14:paraId="6C35E9E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вовлечение обучающегося в качестве активного участника в открытую креативную образовательную среду;</w:t>
      </w:r>
    </w:p>
    <w:p w14:paraId="6B5AD1C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адаптация обучающегося к условиям деятельности в информационном обществе.</w:t>
      </w:r>
    </w:p>
    <w:p w14:paraId="162DB1C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72090E74">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Лекции, используемые в учебном процессе, могут быть нескольких видов: вводные, тематические, обзорные, проблемные, игровые.</w:t>
      </w:r>
    </w:p>
    <w:p w14:paraId="607C7412">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217DC12A">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70682DF0">
      <w:pPr>
        <w:tabs>
          <w:tab w:val="left" w:pos="0"/>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67B74D8A">
      <w:pPr>
        <w:tabs>
          <w:tab w:val="left" w:pos="0"/>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7E26A2FC">
      <w:pPr>
        <w:tabs>
          <w:tab w:val="left" w:pos="0"/>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2B47A76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6EE6FB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3441848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5085BAA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35569EC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57168A7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16CAE45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00A62FF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028B4BE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34EBE51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58BF7DB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необходимости преподаватель задает вопросы докладчику, либо студентам.</w:t>
      </w:r>
    </w:p>
    <w:p w14:paraId="45470AC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175009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0A425E1">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044DE2BD">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B001067">
      <w:pPr>
        <w:spacing w:after="0" w:line="360" w:lineRule="auto"/>
        <w:ind w:firstLine="709"/>
        <w:jc w:val="both"/>
        <w:rPr>
          <w:rFonts w:ascii="Times New Roman" w:hAnsi="Times New Roman" w:eastAsia="Times New Roman" w:cs="Times New Roman"/>
          <w:b/>
          <w:bCs/>
          <w:i/>
          <w:iCs/>
          <w:color w:val="auto"/>
          <w:sz w:val="28"/>
          <w:szCs w:val="28"/>
          <w:shd w:val="clear" w:color="auto" w:fill="FFFFFF"/>
          <w:lang w:eastAsia="ru-RU"/>
        </w:rPr>
      </w:pPr>
      <w:r>
        <w:rPr>
          <w:rFonts w:ascii="Times New Roman" w:hAnsi="Times New Roman" w:eastAsia="Times New Roman" w:cs="Times New Roman"/>
          <w:b/>
          <w:bCs/>
          <w:i/>
          <w:iCs/>
          <w:color w:val="auto"/>
          <w:sz w:val="28"/>
          <w:szCs w:val="28"/>
          <w:shd w:val="clear" w:color="auto" w:fill="FFFFFF"/>
          <w:lang w:eastAsia="ru-RU"/>
        </w:rPr>
        <w:t>Методические рекомендации по написанию научного доклада:</w:t>
      </w:r>
    </w:p>
    <w:p w14:paraId="0C820B8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bCs/>
          <w:i/>
          <w:iCs/>
          <w:color w:val="auto"/>
          <w:sz w:val="28"/>
          <w:szCs w:val="28"/>
          <w:shd w:val="clear" w:color="auto" w:fill="FFFFFF"/>
          <w:lang w:eastAsia="ru-RU"/>
        </w:rPr>
        <w:t xml:space="preserve">Научный доклад </w:t>
      </w:r>
      <w:r>
        <w:rPr>
          <w:rFonts w:ascii="Times New Roman" w:hAnsi="Times New Roman" w:eastAsia="Times New Roman" w:cs="Times New Roman"/>
          <w:color w:val="auto"/>
          <w:sz w:val="28"/>
          <w:szCs w:val="28"/>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14:paraId="7401C25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Во введении обосновывается актуальность темы работы, ее значение, да</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ется краткий обзор использованной литературы.</w:t>
      </w:r>
    </w:p>
    <w:p w14:paraId="028869B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Аналитическая часть должна содержать описание основных концепций.</w:t>
      </w:r>
    </w:p>
    <w:p w14:paraId="464BF4E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заключении делаются общие выводы студента по работе. Важно пока</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зать отличительные особенности поднятой проблемы и возможность ее прак</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тического применения.</w:t>
      </w:r>
    </w:p>
    <w:p w14:paraId="6B0046C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Письменный доклад не должен превышать 12-15 страниц текста, оформ</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ленного по установленному образцу.</w:t>
      </w:r>
    </w:p>
    <w:p w14:paraId="04A8E604">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защите научного доклада необходимо подготовить презентацию, отражающую краткие, наиболее важные аспекты исследования.</w:t>
      </w:r>
    </w:p>
    <w:p w14:paraId="5E8CDC20">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указанию к выполнению реферата:</w:t>
      </w:r>
    </w:p>
    <w:p w14:paraId="5CE5AC10">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7206C5FD">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Целями являются:</w:t>
      </w:r>
    </w:p>
    <w:p w14:paraId="08E6757F">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у обучающегося навыков поиска актуальных проблем современного законодательства;</w:t>
      </w:r>
    </w:p>
    <w:p w14:paraId="0C3642E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14:paraId="18B199D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067CBF5">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Задачами является: </w:t>
      </w:r>
    </w:p>
    <w:p w14:paraId="590863B3">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максимально верно передать мнения авторов, на основе работ которых студент пишет свой реферат;</w:t>
      </w:r>
    </w:p>
    <w:p w14:paraId="31E5A0DF">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грамотно излагать свою позицию по анализируемой в реферате проблеме;</w:t>
      </w:r>
    </w:p>
    <w:p w14:paraId="5159527E">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подготовить обучающегося к дальнейшему участию в научно – практических конференциях, семинарах и конкурсах;</w:t>
      </w:r>
    </w:p>
    <w:p w14:paraId="6ABE908D">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BBC56D4">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уяснить для себя и изложить причины своего согласия (несогласия) с мнением того или иного автора по данной проблеме.</w:t>
      </w:r>
    </w:p>
    <w:p w14:paraId="735BC22D">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При подготовке к защите реферата необходимо подготовить презентацию, отражающую краткие, наиболее важные аспекты исследования. </w:t>
      </w:r>
    </w:p>
    <w:p w14:paraId="22353D46">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подготовки презентаций:</w:t>
      </w:r>
    </w:p>
    <w:p w14:paraId="6F7C62E5">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Общие требования к презентации: </w:t>
      </w:r>
    </w:p>
    <w:p w14:paraId="11EADB70">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презентация не должна быть меньше 10 слайдов; </w:t>
      </w:r>
    </w:p>
    <w:p w14:paraId="79F10F0E">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первый лист – это титульный лист, на котором обязательно должны быть представлены: название проекта; фамилия, имя, отчество автора;</w:t>
      </w:r>
    </w:p>
    <w:p w14:paraId="2FDB9535">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15F7D551">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дизайн-эргономические требования: сочетаемость цветов, ограниченное количество объектов на слайде, цвет текста; </w:t>
      </w:r>
    </w:p>
    <w:p w14:paraId="5FBF4DB4">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последними слайдами презентации должны быть глоссарий и список литературы.</w:t>
      </w:r>
    </w:p>
    <w:p w14:paraId="4914E4F5">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Критерии оценки устного ответа:</w:t>
      </w:r>
    </w:p>
    <w:p w14:paraId="41A05A6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3FB9F61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5C23B3A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60B067A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6A849AC0">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указания к составлению глоссария:</w:t>
      </w:r>
    </w:p>
    <w:p w14:paraId="7C319CFA">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16600BDF">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41848D56">
      <w:pPr>
        <w:spacing w:after="0" w:line="360" w:lineRule="auto"/>
        <w:ind w:firstLine="709"/>
        <w:jc w:val="both"/>
        <w:rPr>
          <w:rFonts w:ascii="Times New Roman" w:hAnsi="Times New Roman" w:eastAsia="Times New Roman" w:cs="Times New Roman"/>
          <w:color w:val="auto"/>
          <w:sz w:val="28"/>
          <w:szCs w:val="28"/>
        </w:rPr>
      </w:pPr>
    </w:p>
    <w:p w14:paraId="152EEB83">
      <w:pPr>
        <w:pStyle w:val="29"/>
        <w:spacing w:line="360" w:lineRule="auto"/>
        <w:ind w:firstLine="709"/>
        <w:jc w:val="center"/>
        <w:rPr>
          <w:rFonts w:ascii="Times New Roman" w:hAnsi="Times New Roman" w:cs="Times New Roman"/>
          <w:b/>
          <w:color w:val="auto"/>
          <w:sz w:val="28"/>
          <w:szCs w:val="28"/>
          <w:lang w:eastAsia="ru-RU"/>
        </w:rPr>
      </w:pPr>
      <w:r>
        <w:rPr>
          <w:rFonts w:ascii="Times New Roman" w:hAnsi="Times New Roman" w:cs="Times New Roman"/>
          <w:b/>
          <w:color w:val="auto"/>
          <w:sz w:val="28"/>
          <w:szCs w:val="28"/>
          <w:lang w:eastAsia="ru-RU"/>
        </w:rPr>
        <w:t>6.УЧЕБНО-МЕТОДИЧЕСКОЕ ОБЕСПЕЧЕНИЕ САМОСТОЯТЕЛЬНОЙ РАБОТЫ ОБУЧАЮЩИХСЯ</w:t>
      </w:r>
    </w:p>
    <w:p w14:paraId="440DAB86">
      <w:pPr>
        <w:pStyle w:val="29"/>
        <w:spacing w:line="360" w:lineRule="auto"/>
        <w:ind w:firstLine="709"/>
        <w:jc w:val="center"/>
        <w:rPr>
          <w:rFonts w:ascii="Times New Roman" w:hAnsi="Times New Roman" w:cs="Times New Roman"/>
          <w:b/>
          <w:color w:val="auto"/>
          <w:sz w:val="28"/>
          <w:szCs w:val="28"/>
          <w:lang w:eastAsia="ru-RU"/>
        </w:rPr>
      </w:pPr>
    </w:p>
    <w:p w14:paraId="5B7A109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74DB53A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1D2650D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61F73FA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Общая трудоёмкость самостоятельной работы составляет: 128 часов для очной формы обучения; для студентов заочной формы обучения 134 часа.</w:t>
      </w:r>
    </w:p>
    <w:p w14:paraId="65521926">
      <w:pPr>
        <w:widowControl w:val="0"/>
        <w:overflowPunct w:val="0"/>
        <w:autoSpaceDE w:val="0"/>
        <w:autoSpaceDN w:val="0"/>
        <w:adjustRightInd w:val="0"/>
        <w:spacing w:after="0" w:line="360" w:lineRule="auto"/>
        <w:ind w:firstLine="709"/>
        <w:jc w:val="right"/>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Таблица 4</w:t>
      </w:r>
    </w:p>
    <w:p w14:paraId="199BB015">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План-график выполнения самостоятельной работы</w:t>
      </w:r>
    </w:p>
    <w:p w14:paraId="04BED0FA">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 для обучающихся очной и заочной форм обучения</w:t>
      </w:r>
    </w:p>
    <w:tbl>
      <w:tblPr>
        <w:tblStyle w:val="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352"/>
        <w:gridCol w:w="1207"/>
        <w:gridCol w:w="3999"/>
        <w:gridCol w:w="1458"/>
      </w:tblGrid>
      <w:tr w14:paraId="773E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0" w:type="auto"/>
            <w:vMerge w:val="restart"/>
            <w:vAlign w:val="center"/>
          </w:tcPr>
          <w:p w14:paraId="2763B4E7">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w:t>
            </w:r>
          </w:p>
          <w:p w14:paraId="371FD098">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п/п</w:t>
            </w:r>
          </w:p>
        </w:tc>
        <w:tc>
          <w:tcPr>
            <w:tcW w:w="0" w:type="auto"/>
            <w:vMerge w:val="restart"/>
            <w:vAlign w:val="center"/>
          </w:tcPr>
          <w:p w14:paraId="5A92266B">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Учебно-образовательные модули дисциплины</w:t>
            </w:r>
          </w:p>
        </w:tc>
        <w:tc>
          <w:tcPr>
            <w:tcW w:w="0" w:type="auto"/>
            <w:vMerge w:val="restart"/>
            <w:vAlign w:val="center"/>
          </w:tcPr>
          <w:p w14:paraId="33D8B07D">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Трудо-емкость</w:t>
            </w:r>
          </w:p>
          <w:p w14:paraId="1AF7682E">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СРС,</w:t>
            </w:r>
          </w:p>
          <w:p w14:paraId="20646C1A">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часы</w:t>
            </w:r>
          </w:p>
        </w:tc>
        <w:tc>
          <w:tcPr>
            <w:tcW w:w="0" w:type="auto"/>
            <w:vMerge w:val="restart"/>
            <w:vAlign w:val="center"/>
          </w:tcPr>
          <w:p w14:paraId="4793EE8C">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Виды самостоятельной работы обучающихся</w:t>
            </w:r>
          </w:p>
        </w:tc>
        <w:tc>
          <w:tcPr>
            <w:tcW w:w="0" w:type="auto"/>
            <w:vAlign w:val="center"/>
          </w:tcPr>
          <w:p w14:paraId="67B1DB23">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Часы для</w:t>
            </w:r>
          </w:p>
        </w:tc>
      </w:tr>
      <w:tr w14:paraId="434D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0" w:type="auto"/>
            <w:vMerge w:val="continue"/>
            <w:vAlign w:val="center"/>
          </w:tcPr>
          <w:p w14:paraId="30DFE98F">
            <w:pPr>
              <w:spacing w:after="0" w:line="240" w:lineRule="auto"/>
              <w:jc w:val="center"/>
              <w:rPr>
                <w:rFonts w:ascii="Times New Roman" w:hAnsi="Times New Roman" w:eastAsia="Times New Roman" w:cs="Times New Roman"/>
                <w:b/>
                <w:color w:val="auto"/>
                <w:sz w:val="24"/>
                <w:szCs w:val="28"/>
                <w:lang w:eastAsia="ru-RU"/>
              </w:rPr>
            </w:pPr>
          </w:p>
        </w:tc>
        <w:tc>
          <w:tcPr>
            <w:tcW w:w="0" w:type="auto"/>
            <w:vMerge w:val="continue"/>
            <w:vAlign w:val="center"/>
          </w:tcPr>
          <w:p w14:paraId="190FCFB8">
            <w:pPr>
              <w:spacing w:after="0" w:line="240" w:lineRule="auto"/>
              <w:jc w:val="center"/>
              <w:rPr>
                <w:rFonts w:ascii="Times New Roman" w:hAnsi="Times New Roman" w:eastAsia="Times New Roman" w:cs="Times New Roman"/>
                <w:b/>
                <w:color w:val="auto"/>
                <w:sz w:val="24"/>
                <w:szCs w:val="28"/>
                <w:lang w:eastAsia="ru-RU"/>
              </w:rPr>
            </w:pPr>
          </w:p>
        </w:tc>
        <w:tc>
          <w:tcPr>
            <w:tcW w:w="0" w:type="auto"/>
            <w:vMerge w:val="continue"/>
            <w:vAlign w:val="center"/>
          </w:tcPr>
          <w:p w14:paraId="0EA0853D">
            <w:pPr>
              <w:spacing w:after="0" w:line="240" w:lineRule="auto"/>
              <w:jc w:val="center"/>
              <w:rPr>
                <w:rFonts w:ascii="Times New Roman" w:hAnsi="Times New Roman" w:eastAsia="Times New Roman" w:cs="Times New Roman"/>
                <w:b/>
                <w:color w:val="auto"/>
                <w:sz w:val="24"/>
                <w:szCs w:val="28"/>
                <w:lang w:eastAsia="ru-RU"/>
              </w:rPr>
            </w:pPr>
          </w:p>
        </w:tc>
        <w:tc>
          <w:tcPr>
            <w:tcW w:w="0" w:type="auto"/>
            <w:vMerge w:val="continue"/>
            <w:vAlign w:val="center"/>
          </w:tcPr>
          <w:p w14:paraId="3F241BE6">
            <w:pPr>
              <w:spacing w:after="0" w:line="240" w:lineRule="auto"/>
              <w:jc w:val="center"/>
              <w:rPr>
                <w:rFonts w:ascii="Times New Roman" w:hAnsi="Times New Roman" w:eastAsia="Times New Roman" w:cs="Times New Roman"/>
                <w:b/>
                <w:color w:val="auto"/>
                <w:sz w:val="24"/>
                <w:szCs w:val="28"/>
                <w:lang w:eastAsia="ru-RU"/>
              </w:rPr>
            </w:pPr>
          </w:p>
        </w:tc>
        <w:tc>
          <w:tcPr>
            <w:tcW w:w="0" w:type="auto"/>
            <w:vAlign w:val="center"/>
          </w:tcPr>
          <w:p w14:paraId="674F1CDF">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очной формы обучения</w:t>
            </w:r>
          </w:p>
        </w:tc>
      </w:tr>
      <w:tr w14:paraId="6CCB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restart"/>
          </w:tcPr>
          <w:p w14:paraId="00440C0C">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w:t>
            </w:r>
          </w:p>
        </w:tc>
        <w:tc>
          <w:tcPr>
            <w:tcW w:w="0" w:type="auto"/>
            <w:vMerge w:val="restart"/>
          </w:tcPr>
          <w:p w14:paraId="4D8ED9D0">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1. Глобализация мировой </w:t>
            </w:r>
          </w:p>
          <w:p w14:paraId="7C46D5E7">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экономики, ее геоэкономические </w:t>
            </w:r>
          </w:p>
          <w:p w14:paraId="4489093C">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и геополитические компоненты. </w:t>
            </w:r>
          </w:p>
        </w:tc>
        <w:tc>
          <w:tcPr>
            <w:tcW w:w="0" w:type="auto"/>
            <w:vMerge w:val="restart"/>
          </w:tcPr>
          <w:p w14:paraId="583428A0">
            <w:pPr>
              <w:widowControl w:val="0"/>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12</w:t>
            </w:r>
          </w:p>
        </w:tc>
        <w:tc>
          <w:tcPr>
            <w:tcW w:w="0" w:type="auto"/>
          </w:tcPr>
          <w:p w14:paraId="64075631">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08828E5D">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w:t>
            </w:r>
          </w:p>
        </w:tc>
      </w:tr>
      <w:tr w14:paraId="53AF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0" w:type="auto"/>
            <w:vMerge w:val="continue"/>
          </w:tcPr>
          <w:p w14:paraId="6455FCF0">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51D55D07">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015EA738">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2741C25F">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20CA84BE">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01EC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0" w:type="auto"/>
            <w:vMerge w:val="continue"/>
          </w:tcPr>
          <w:p w14:paraId="0D1A4C26">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44E80F24">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1599C0E8">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468A3C2D">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40337785">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4329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0" w:type="auto"/>
            <w:vMerge w:val="continue"/>
          </w:tcPr>
          <w:p w14:paraId="63EC84D9">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03B17718">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4A327A4E">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0D8AF115">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264F77F1">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4FE48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1AB2E263">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w:t>
            </w:r>
          </w:p>
        </w:tc>
        <w:tc>
          <w:tcPr>
            <w:tcW w:w="0" w:type="auto"/>
            <w:vMerge w:val="restart"/>
          </w:tcPr>
          <w:p w14:paraId="5BA3C18F">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2. Геоэкономические ресурсы и их </w:t>
            </w:r>
          </w:p>
          <w:p w14:paraId="344583BC">
            <w:pPr>
              <w:suppressAutoHyphens/>
              <w:spacing w:after="0" w:line="240" w:lineRule="auto"/>
              <w:rPr>
                <w:rFonts w:ascii="Times New Roman" w:hAnsi="Times New Roman" w:eastAsia="Times New Roman" w:cs="Times New Roman"/>
                <w:iCs/>
                <w:color w:val="auto"/>
                <w:spacing w:val="-4"/>
                <w:sz w:val="24"/>
                <w:szCs w:val="28"/>
                <w:lang w:eastAsia="ru-RU"/>
              </w:rPr>
            </w:pPr>
            <w:r>
              <w:rPr>
                <w:rFonts w:ascii="Times New Roman" w:hAnsi="Times New Roman" w:eastAsia="Calibri" w:cs="Times New Roman"/>
                <w:color w:val="auto"/>
                <w:sz w:val="24"/>
                <w:szCs w:val="28"/>
                <w:lang w:eastAsia="ar-SA"/>
              </w:rPr>
              <w:t xml:space="preserve">основные составляющие </w:t>
            </w:r>
          </w:p>
        </w:tc>
        <w:tc>
          <w:tcPr>
            <w:tcW w:w="0" w:type="auto"/>
            <w:vMerge w:val="restart"/>
          </w:tcPr>
          <w:p w14:paraId="69DB95A4">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12</w:t>
            </w:r>
          </w:p>
        </w:tc>
        <w:tc>
          <w:tcPr>
            <w:tcW w:w="0" w:type="auto"/>
          </w:tcPr>
          <w:p w14:paraId="2808A652">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6EE16749">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w:t>
            </w:r>
          </w:p>
        </w:tc>
      </w:tr>
      <w:tr w14:paraId="4CD9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4" w:hRule="atLeast"/>
        </w:trPr>
        <w:tc>
          <w:tcPr>
            <w:tcW w:w="0" w:type="auto"/>
            <w:vMerge w:val="continue"/>
          </w:tcPr>
          <w:p w14:paraId="0DE9FFC4">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6505C137">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28D251F8">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279F5BA8">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278BF73A">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5F2C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0" w:type="auto"/>
            <w:vMerge w:val="continue"/>
          </w:tcPr>
          <w:p w14:paraId="42E0BE06">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42E6CCD6">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2B4D13B9">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46FA5BDA">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0DA28427">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1083A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0" w:type="auto"/>
            <w:vMerge w:val="continue"/>
          </w:tcPr>
          <w:p w14:paraId="5239BCCA">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0C0C6ED2">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5404352C">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4078AC61">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7079E572">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3C0A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24ABB819">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w:t>
            </w:r>
          </w:p>
        </w:tc>
        <w:tc>
          <w:tcPr>
            <w:tcW w:w="0" w:type="auto"/>
            <w:vMerge w:val="restart"/>
          </w:tcPr>
          <w:p w14:paraId="6AC26647">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3. Современная система </w:t>
            </w:r>
          </w:p>
          <w:p w14:paraId="3EDAB1C5">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наднационального регулирования </w:t>
            </w:r>
          </w:p>
          <w:p w14:paraId="66E2B5B2">
            <w:pPr>
              <w:suppressAutoHyphens/>
              <w:spacing w:after="0" w:line="240" w:lineRule="auto"/>
              <w:rPr>
                <w:rFonts w:ascii="Times New Roman" w:hAnsi="Times New Roman" w:eastAsia="Calibri" w:cs="Times New Roman"/>
                <w:i/>
                <w:color w:val="auto"/>
                <w:sz w:val="24"/>
                <w:szCs w:val="28"/>
                <w:lang w:eastAsia="ar-SA"/>
              </w:rPr>
            </w:pPr>
            <w:r>
              <w:rPr>
                <w:rFonts w:ascii="Times New Roman" w:hAnsi="Times New Roman" w:eastAsia="Calibri" w:cs="Times New Roman"/>
                <w:color w:val="auto"/>
                <w:sz w:val="24"/>
                <w:szCs w:val="28"/>
                <w:lang w:eastAsia="ar-SA"/>
              </w:rPr>
              <w:t>международных экономических отношений</w:t>
            </w:r>
          </w:p>
        </w:tc>
        <w:tc>
          <w:tcPr>
            <w:tcW w:w="0" w:type="auto"/>
            <w:vMerge w:val="restart"/>
          </w:tcPr>
          <w:p w14:paraId="2261536B">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12</w:t>
            </w:r>
          </w:p>
        </w:tc>
        <w:tc>
          <w:tcPr>
            <w:tcW w:w="0" w:type="auto"/>
          </w:tcPr>
          <w:p w14:paraId="0AC9FCFA">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01FAB2C7">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w:t>
            </w:r>
          </w:p>
        </w:tc>
      </w:tr>
      <w:tr w14:paraId="3FF6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0" w:type="auto"/>
            <w:vMerge w:val="continue"/>
          </w:tcPr>
          <w:p w14:paraId="741F888C">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78C648AF">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69DF5C14">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38DC6ADF">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7AFCAD4C">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74F0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0" w:type="auto"/>
            <w:vMerge w:val="continue"/>
          </w:tcPr>
          <w:p w14:paraId="71817895">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0EFBE5BE">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70A95601">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2B55561B">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03D51976">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4838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0" w:type="auto"/>
            <w:vMerge w:val="continue"/>
          </w:tcPr>
          <w:p w14:paraId="56780244">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54FBC909">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5A5C5268">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22D24E74">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7918767A">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4E7C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restart"/>
          </w:tcPr>
          <w:p w14:paraId="413112F5">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w:t>
            </w:r>
          </w:p>
        </w:tc>
        <w:tc>
          <w:tcPr>
            <w:tcW w:w="0" w:type="auto"/>
            <w:vMerge w:val="restart"/>
          </w:tcPr>
          <w:p w14:paraId="12B12317">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4. Национальные геоэкономические </w:t>
            </w:r>
          </w:p>
          <w:p w14:paraId="309BD3EA">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ресурсы и внешнеэкономическая </w:t>
            </w:r>
          </w:p>
          <w:p w14:paraId="651D9870">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политика их использования. </w:t>
            </w:r>
          </w:p>
        </w:tc>
        <w:tc>
          <w:tcPr>
            <w:tcW w:w="0" w:type="auto"/>
            <w:vMerge w:val="restart"/>
          </w:tcPr>
          <w:p w14:paraId="3B6DF820">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12</w:t>
            </w:r>
          </w:p>
        </w:tc>
        <w:tc>
          <w:tcPr>
            <w:tcW w:w="0" w:type="auto"/>
          </w:tcPr>
          <w:p w14:paraId="04D4ABA3">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6DC92EAE">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w:t>
            </w:r>
          </w:p>
        </w:tc>
      </w:tr>
      <w:tr w14:paraId="30BD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131883E7">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2E88F655">
            <w:pPr>
              <w:shd w:val="clear" w:color="auto" w:fill="FFFFFF"/>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575EE44F">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6E6984D6">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6119F349">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50BDA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761D3A9E">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5A5EACCB">
            <w:pPr>
              <w:shd w:val="clear" w:color="auto" w:fill="FFFFFF"/>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7D17C913">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1489DC3C">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07D2A6DE">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4E57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170317ED">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6CB98E13">
            <w:pPr>
              <w:shd w:val="clear" w:color="auto" w:fill="FFFFFF"/>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258C6AD6">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16EB5801">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5D9BE40C">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2820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0FCD6E13">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5</w:t>
            </w:r>
          </w:p>
        </w:tc>
        <w:tc>
          <w:tcPr>
            <w:tcW w:w="0" w:type="auto"/>
            <w:vMerge w:val="restart"/>
          </w:tcPr>
          <w:p w14:paraId="57048EE4">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5. Россия на мировом </w:t>
            </w:r>
          </w:p>
          <w:p w14:paraId="64EA9F50">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геоэкономическом пространстве. </w:t>
            </w:r>
          </w:p>
        </w:tc>
        <w:tc>
          <w:tcPr>
            <w:tcW w:w="0" w:type="auto"/>
            <w:vMerge w:val="restart"/>
          </w:tcPr>
          <w:p w14:paraId="17EE9BC7">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12</w:t>
            </w:r>
          </w:p>
        </w:tc>
        <w:tc>
          <w:tcPr>
            <w:tcW w:w="0" w:type="auto"/>
          </w:tcPr>
          <w:p w14:paraId="37DAE15C">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63044582">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w:t>
            </w:r>
          </w:p>
        </w:tc>
      </w:tr>
      <w:tr w14:paraId="6252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2449C86">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6D3583AA">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3908F96F">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2855E7B9">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02A77A3B">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7C6F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99C2E93">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47B37AD8">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4B7C8836">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03824DFF">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38F6E2F7">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1FFE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ABCB2D6">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14259596">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00E846CE">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69F0FFDC">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5D948F83">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7B1C9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0785FD12">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c>
          <w:tcPr>
            <w:tcW w:w="0" w:type="auto"/>
            <w:vMerge w:val="restart"/>
          </w:tcPr>
          <w:p w14:paraId="3A4A5CA7">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6. Повышение эффективности </w:t>
            </w:r>
          </w:p>
          <w:p w14:paraId="51D14696">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использования геоэкономических ресурсов России. </w:t>
            </w:r>
          </w:p>
        </w:tc>
        <w:tc>
          <w:tcPr>
            <w:tcW w:w="0" w:type="auto"/>
            <w:vMerge w:val="restart"/>
          </w:tcPr>
          <w:p w14:paraId="648DD31D">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12</w:t>
            </w:r>
          </w:p>
        </w:tc>
        <w:tc>
          <w:tcPr>
            <w:tcW w:w="0" w:type="auto"/>
          </w:tcPr>
          <w:p w14:paraId="2FE8EB95">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15A28A20">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w:t>
            </w:r>
          </w:p>
        </w:tc>
      </w:tr>
      <w:tr w14:paraId="0104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38FD4BE">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0FE1354C">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4DC667E5">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4F8C9A60">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600B3B13">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6066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7E8CEA2">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294BE2FD">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5F4FC37C">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120B5DC1">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59186DE8">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2DD5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7FC7CF2">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0C522E2D">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47C23B28">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016439F6">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7D105054">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3</w:t>
            </w:r>
          </w:p>
        </w:tc>
      </w:tr>
      <w:tr w14:paraId="6C9AD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gridSpan w:val="2"/>
            <w:tcBorders>
              <w:bottom w:val="single" w:color="auto" w:sz="4" w:space="0"/>
            </w:tcBorders>
          </w:tcPr>
          <w:p w14:paraId="7E8DE15D">
            <w:pPr>
              <w:spacing w:after="0" w:line="240" w:lineRule="auto"/>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Итого</w:t>
            </w:r>
          </w:p>
        </w:tc>
        <w:tc>
          <w:tcPr>
            <w:tcW w:w="0" w:type="auto"/>
          </w:tcPr>
          <w:p w14:paraId="240B96BC">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72</w:t>
            </w:r>
          </w:p>
        </w:tc>
        <w:tc>
          <w:tcPr>
            <w:tcW w:w="0" w:type="auto"/>
          </w:tcPr>
          <w:p w14:paraId="6BA27E24">
            <w:pPr>
              <w:spacing w:after="0" w:line="240" w:lineRule="auto"/>
              <w:rPr>
                <w:rFonts w:ascii="Times New Roman" w:hAnsi="Times New Roman" w:eastAsia="Times New Roman" w:cs="Times New Roman"/>
                <w:b/>
                <w:color w:val="auto"/>
                <w:sz w:val="24"/>
                <w:szCs w:val="28"/>
                <w:lang w:eastAsia="ru-RU"/>
              </w:rPr>
            </w:pPr>
          </w:p>
        </w:tc>
        <w:tc>
          <w:tcPr>
            <w:tcW w:w="0" w:type="auto"/>
            <w:vAlign w:val="center"/>
          </w:tcPr>
          <w:p w14:paraId="53CE0EBB">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72</w:t>
            </w:r>
          </w:p>
        </w:tc>
      </w:tr>
    </w:tbl>
    <w:p w14:paraId="0B55CA8A">
      <w:pPr>
        <w:spacing w:after="0" w:line="360" w:lineRule="auto"/>
        <w:ind w:firstLine="709"/>
        <w:jc w:val="both"/>
        <w:rPr>
          <w:rFonts w:ascii="Times New Roman" w:hAnsi="Times New Roman" w:cs="Times New Roman"/>
          <w:color w:val="auto"/>
          <w:sz w:val="28"/>
          <w:szCs w:val="28"/>
        </w:rPr>
      </w:pPr>
    </w:p>
    <w:p w14:paraId="7547B55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освоении дисциплины «Современные проблемы геоэкономики»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B05E1E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4"/>
        <w:gridCol w:w="2590"/>
        <w:gridCol w:w="3907"/>
      </w:tblGrid>
      <w:tr w14:paraId="7894F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BB8B723">
            <w:pPr>
              <w:spacing w:after="0" w:line="240" w:lineRule="auto"/>
              <w:rPr>
                <w:rFonts w:ascii="Times New Roman" w:hAnsi="Times New Roman" w:eastAsia="Times New Roman" w:cs="Times New Roman"/>
                <w:b/>
                <w:i/>
                <w:caps/>
                <w:color w:val="auto"/>
                <w:szCs w:val="28"/>
                <w:lang w:eastAsia="ru-RU"/>
              </w:rPr>
            </w:pPr>
            <w:r>
              <w:rPr>
                <w:rFonts w:ascii="Times New Roman" w:hAnsi="Times New Roman" w:eastAsia="Times New Roman" w:cs="Times New Roman"/>
                <w:b/>
                <w:i/>
                <w:color w:val="auto"/>
                <w:szCs w:val="28"/>
                <w:lang w:eastAsia="ru-RU"/>
              </w:rPr>
              <w:t>для лиц с нарушениями зрения:</w:t>
            </w:r>
          </w:p>
        </w:tc>
        <w:tc>
          <w:tcPr>
            <w:tcW w:w="0" w:type="auto"/>
          </w:tcPr>
          <w:p w14:paraId="4856671F">
            <w:pPr>
              <w:spacing w:after="0" w:line="240" w:lineRule="auto"/>
              <w:rPr>
                <w:rFonts w:ascii="Times New Roman" w:hAnsi="Times New Roman" w:eastAsia="Times New Roman" w:cs="Times New Roman"/>
                <w:b/>
                <w:i/>
                <w:caps/>
                <w:color w:val="auto"/>
                <w:szCs w:val="28"/>
                <w:lang w:eastAsia="ru-RU"/>
              </w:rPr>
            </w:pPr>
            <w:r>
              <w:rPr>
                <w:rFonts w:ascii="Times New Roman" w:hAnsi="Times New Roman" w:eastAsia="Times New Roman" w:cs="Times New Roman"/>
                <w:b/>
                <w:i/>
                <w:color w:val="auto"/>
                <w:szCs w:val="28"/>
                <w:lang w:eastAsia="ru-RU"/>
              </w:rPr>
              <w:t>для лиц с нарушениями слуха:</w:t>
            </w:r>
          </w:p>
        </w:tc>
        <w:tc>
          <w:tcPr>
            <w:tcW w:w="0" w:type="auto"/>
          </w:tcPr>
          <w:p w14:paraId="35BEECF3">
            <w:pPr>
              <w:spacing w:after="0" w:line="240" w:lineRule="auto"/>
              <w:rPr>
                <w:rFonts w:ascii="Times New Roman" w:hAnsi="Times New Roman" w:eastAsia="Times New Roman" w:cs="Times New Roman"/>
                <w:b/>
                <w:i/>
                <w:caps/>
                <w:color w:val="auto"/>
                <w:szCs w:val="28"/>
                <w:lang w:eastAsia="ru-RU"/>
              </w:rPr>
            </w:pPr>
            <w:r>
              <w:rPr>
                <w:rFonts w:ascii="Times New Roman" w:hAnsi="Times New Roman" w:eastAsia="Times New Roman" w:cs="Times New Roman"/>
                <w:b/>
                <w:i/>
                <w:color w:val="auto"/>
                <w:szCs w:val="28"/>
                <w:lang w:eastAsia="ru-RU"/>
              </w:rPr>
              <w:t>для лиц с нарушениями опорно-двигательного аппарата:</w:t>
            </w:r>
          </w:p>
        </w:tc>
      </w:tr>
      <w:tr w14:paraId="5246E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694523">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xml:space="preserve">– в печатной форме увеличенным шрифтом, </w:t>
            </w:r>
          </w:p>
          <w:p w14:paraId="328E05E4">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в форме электронного документа,</w:t>
            </w:r>
          </w:p>
          <w:p w14:paraId="0D84BBD2">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xml:space="preserve"> – в форме аудиофайла.</w:t>
            </w:r>
          </w:p>
        </w:tc>
        <w:tc>
          <w:tcPr>
            <w:tcW w:w="0" w:type="auto"/>
          </w:tcPr>
          <w:p w14:paraId="38261F69">
            <w:pPr>
              <w:spacing w:after="0" w:line="240" w:lineRule="auto"/>
              <w:rPr>
                <w:rFonts w:ascii="Times New Roman" w:hAnsi="Times New Roman" w:eastAsia="Times New Roman" w:cs="Times New Roman"/>
                <w:color w:val="auto"/>
                <w:szCs w:val="28"/>
                <w:lang w:eastAsia="ru-RU"/>
              </w:rPr>
            </w:pPr>
            <w:r>
              <w:rPr>
                <w:rFonts w:ascii="Times New Roman" w:hAnsi="Times New Roman" w:eastAsia="Times New Roman" w:cs="Times New Roman"/>
                <w:color w:val="auto"/>
                <w:szCs w:val="28"/>
                <w:lang w:eastAsia="ru-RU"/>
              </w:rPr>
              <w:t>– в печатной форме,</w:t>
            </w:r>
          </w:p>
          <w:p w14:paraId="298FDADC">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xml:space="preserve"> – в форме электронного документа.</w:t>
            </w:r>
          </w:p>
        </w:tc>
        <w:tc>
          <w:tcPr>
            <w:tcW w:w="0" w:type="auto"/>
          </w:tcPr>
          <w:p w14:paraId="0ECBE9FD">
            <w:pPr>
              <w:spacing w:after="0" w:line="240" w:lineRule="auto"/>
              <w:rPr>
                <w:rFonts w:ascii="Times New Roman" w:hAnsi="Times New Roman" w:eastAsia="Times New Roman" w:cs="Times New Roman"/>
                <w:color w:val="auto"/>
                <w:szCs w:val="28"/>
                <w:lang w:eastAsia="ru-RU"/>
              </w:rPr>
            </w:pPr>
            <w:r>
              <w:rPr>
                <w:rFonts w:ascii="Times New Roman" w:hAnsi="Times New Roman" w:eastAsia="Times New Roman" w:cs="Times New Roman"/>
                <w:color w:val="auto"/>
                <w:szCs w:val="28"/>
                <w:lang w:eastAsia="ru-RU"/>
              </w:rPr>
              <w:t>– в печатной форме,</w:t>
            </w:r>
          </w:p>
          <w:p w14:paraId="3FDC4E00">
            <w:pPr>
              <w:spacing w:after="0" w:line="240" w:lineRule="auto"/>
              <w:rPr>
                <w:rFonts w:ascii="Times New Roman" w:hAnsi="Times New Roman" w:eastAsia="Times New Roman" w:cs="Times New Roman"/>
                <w:color w:val="auto"/>
                <w:szCs w:val="28"/>
                <w:lang w:eastAsia="ru-RU"/>
              </w:rPr>
            </w:pPr>
            <w:r>
              <w:rPr>
                <w:rFonts w:ascii="Times New Roman" w:hAnsi="Times New Roman" w:eastAsia="Times New Roman" w:cs="Times New Roman"/>
                <w:color w:val="auto"/>
                <w:szCs w:val="28"/>
                <w:lang w:eastAsia="ru-RU"/>
              </w:rPr>
              <w:t xml:space="preserve">– в форме электронного документа, </w:t>
            </w:r>
          </w:p>
          <w:p w14:paraId="01A92D98">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в форме аудиофайла.</w:t>
            </w:r>
          </w:p>
        </w:tc>
      </w:tr>
    </w:tbl>
    <w:p w14:paraId="04256EF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8"/>
          <w:szCs w:val="28"/>
          <w:lang w:eastAsia="ru-RU"/>
        </w:rPr>
      </w:pPr>
    </w:p>
    <w:p w14:paraId="2B1EC82F">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7. ПЕРЕЧЕНЬ ИНФОРМАЦИОННЫХ ТЕХНОЛОГИЙ И ПРОГРАММНОГО ОБЕСПЕЧЕНИЯ</w:t>
      </w:r>
    </w:p>
    <w:p w14:paraId="56F26D5E">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8"/>
          <w:szCs w:val="28"/>
          <w:lang w:eastAsia="ru-RU"/>
        </w:rPr>
      </w:pPr>
    </w:p>
    <w:p w14:paraId="2D5A952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color w:val="auto"/>
          <w:sz w:val="28"/>
          <w:szCs w:val="28"/>
        </w:rPr>
        <w:t xml:space="preserve"> </w:t>
      </w:r>
      <w:r>
        <w:rPr>
          <w:rFonts w:ascii="Times New Roman" w:hAnsi="Times New Roman" w:eastAsia="Calibri" w:cs="Times New Roman"/>
          <w:color w:val="auto"/>
          <w:sz w:val="28"/>
          <w:szCs w:val="28"/>
        </w:rPr>
        <w:t>и электронно-библиотечной системы (ЭБС) www.znanium.com. Презентации оформляются в программе PowerPoint..</w:t>
      </w:r>
    </w:p>
    <w:p w14:paraId="0717CEA3">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75EE6C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EC95164">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1C443A0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92F48C2">
      <w:pPr>
        <w:spacing w:after="0" w:line="360" w:lineRule="auto"/>
        <w:ind w:firstLine="709"/>
        <w:jc w:val="both"/>
        <w:rPr>
          <w:rFonts w:ascii="Times New Roman" w:hAnsi="Times New Roman" w:eastAsia="Times New Roman" w:cs="Times New Roman"/>
          <w:color w:val="auto"/>
          <w:sz w:val="28"/>
          <w:szCs w:val="28"/>
          <w:lang w:eastAsia="ru-RU"/>
        </w:rPr>
      </w:pPr>
    </w:p>
    <w:p w14:paraId="0072EA13">
      <w:pPr>
        <w:tabs>
          <w:tab w:val="left" w:pos="426"/>
        </w:tabs>
        <w:suppressAutoHyphen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8. МАТЕРИАЛЬНО-ТЕХНИЧЕСКОЕ ОБЕСПЕЧЕНИЕ ДИСЦИПЛИНЫ</w:t>
      </w:r>
    </w:p>
    <w:p w14:paraId="538A91F9">
      <w:pPr>
        <w:tabs>
          <w:tab w:val="left" w:pos="426"/>
        </w:tabs>
        <w:suppressAutoHyphens/>
        <w:spacing w:after="0" w:line="360" w:lineRule="auto"/>
        <w:ind w:firstLine="709"/>
        <w:jc w:val="both"/>
        <w:rPr>
          <w:rFonts w:ascii="Times New Roman" w:hAnsi="Times New Roman" w:eastAsia="Times New Roman" w:cs="Times New Roman"/>
          <w:b/>
          <w:color w:val="auto"/>
          <w:sz w:val="28"/>
          <w:szCs w:val="28"/>
          <w:lang w:eastAsia="ru-RU"/>
        </w:rPr>
      </w:pPr>
    </w:p>
    <w:p w14:paraId="060EEAB5">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обеспечения подготовки студента по направлению 38.03.01.</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054EDA41">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3D17A171">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Освоение дисциплины</w:t>
      </w:r>
      <w:r>
        <w:rPr>
          <w:rFonts w:ascii="Times New Roman" w:hAnsi="Times New Roman" w:eastAsia="Calibri" w:cs="Times New Roman"/>
          <w:color w:val="auto"/>
          <w:sz w:val="28"/>
          <w:szCs w:val="28"/>
        </w:rPr>
        <w:t xml:space="preserve"> (</w:t>
      </w:r>
      <w:r>
        <w:rPr>
          <w:rFonts w:ascii="Times New Roman" w:hAnsi="Times New Roman" w:eastAsia="Times New Roman" w:cs="Times New Roman"/>
          <w:color w:val="auto"/>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412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8"/>
          <w:szCs w:val="28"/>
          <w:lang w:eastAsia="ru-RU"/>
        </w:rPr>
        <w:t xml:space="preserve"> </w:t>
      </w:r>
      <w:r>
        <w:rPr>
          <w:rFonts w:ascii="Times New Roman" w:hAnsi="Times New Roman" w:eastAsia="Times New Roman" w:cs="Times New Roman"/>
          <w:color w:val="auto"/>
          <w:sz w:val="28"/>
          <w:szCs w:val="28"/>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4E993DDF">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наглядные пособия;</w:t>
      </w:r>
      <w:r>
        <w:rPr>
          <w:rFonts w:ascii="Times New Roman" w:hAnsi="Times New Roman" w:eastAsia="Times New Roman" w:cs="Times New Roman"/>
          <w:color w:val="auto"/>
          <w:sz w:val="28"/>
          <w:szCs w:val="28"/>
          <w:lang w:eastAsia="ru-RU"/>
        </w:rPr>
        <w:tab/>
      </w:r>
    </w:p>
    <w:p w14:paraId="67E77B56">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доска аудиторная;</w:t>
      </w:r>
    </w:p>
    <w:p w14:paraId="36737E97">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мультимедийное оборудование (ноутбук, проектор).</w:t>
      </w:r>
    </w:p>
    <w:p w14:paraId="07CC335C">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FDB155B">
      <w:pPr>
        <w:widowControl w:val="0"/>
        <w:tabs>
          <w:tab w:val="left" w:pos="2977"/>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используется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научная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литература,</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электронные</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ресурсы,</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практику.</w:t>
      </w:r>
    </w:p>
    <w:p w14:paraId="52CF2218">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6F5BCAFB">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 для лиц с нарушением слуха (акустический усилитель и</w:t>
      </w:r>
      <w:r>
        <w:rPr>
          <w:rFonts w:ascii="Times New Roman" w:hAnsi="Times New Roman" w:eastAsia="Times New Roman" w:cs="Times New Roman"/>
          <w:color w:val="auto"/>
          <w:spacing w:val="-21"/>
          <w:sz w:val="28"/>
          <w:szCs w:val="28"/>
          <w:lang w:eastAsia="ru-RU"/>
        </w:rPr>
        <w:t xml:space="preserve"> </w:t>
      </w:r>
      <w:r>
        <w:rPr>
          <w:rFonts w:ascii="Times New Roman" w:hAnsi="Times New Roman" w:eastAsia="Times New Roman" w:cs="Times New Roman"/>
          <w:color w:val="auto"/>
          <w:sz w:val="28"/>
          <w:szCs w:val="28"/>
          <w:lang w:eastAsia="ru-RU"/>
        </w:rPr>
        <w:t>колонки, мультимедийный</w:t>
      </w:r>
      <w:r>
        <w:rPr>
          <w:rFonts w:ascii="Times New Roman" w:hAnsi="Times New Roman" w:eastAsia="Times New Roman" w:cs="Times New Roman"/>
          <w:color w:val="auto"/>
          <w:spacing w:val="-8"/>
          <w:sz w:val="28"/>
          <w:szCs w:val="28"/>
          <w:lang w:eastAsia="ru-RU"/>
        </w:rPr>
        <w:t xml:space="preserve"> </w:t>
      </w:r>
      <w:r>
        <w:rPr>
          <w:rFonts w:ascii="Times New Roman" w:hAnsi="Times New Roman" w:eastAsia="Times New Roman" w:cs="Times New Roman"/>
          <w:color w:val="auto"/>
          <w:sz w:val="28"/>
          <w:szCs w:val="28"/>
          <w:lang w:eastAsia="ru-RU"/>
        </w:rPr>
        <w:t>проектор);</w:t>
      </w:r>
    </w:p>
    <w:p w14:paraId="2F86FE57">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б) для лиц с нарушением зрения (мультимедийный</w:t>
      </w:r>
      <w:r>
        <w:rPr>
          <w:rFonts w:ascii="Times New Roman" w:hAnsi="Times New Roman" w:eastAsia="Times New Roman" w:cs="Times New Roman"/>
          <w:color w:val="auto"/>
          <w:spacing w:val="-28"/>
          <w:sz w:val="28"/>
          <w:szCs w:val="28"/>
          <w:lang w:eastAsia="ru-RU"/>
        </w:rPr>
        <w:t xml:space="preserve"> </w:t>
      </w:r>
      <w:r>
        <w:rPr>
          <w:rFonts w:ascii="Times New Roman" w:hAnsi="Times New Roman" w:eastAsia="Times New Roman" w:cs="Times New Roman"/>
          <w:color w:val="auto"/>
          <w:sz w:val="28"/>
          <w:szCs w:val="28"/>
          <w:lang w:eastAsia="ru-RU"/>
        </w:rPr>
        <w:t>проектор (использование презентаций с укрупненным</w:t>
      </w:r>
      <w:r>
        <w:rPr>
          <w:rFonts w:ascii="Times New Roman" w:hAnsi="Times New Roman" w:eastAsia="Times New Roman" w:cs="Times New Roman"/>
          <w:color w:val="auto"/>
          <w:spacing w:val="-19"/>
          <w:sz w:val="28"/>
          <w:szCs w:val="28"/>
          <w:lang w:eastAsia="ru-RU"/>
        </w:rPr>
        <w:t xml:space="preserve"> </w:t>
      </w:r>
      <w:r>
        <w:rPr>
          <w:rFonts w:ascii="Times New Roman" w:hAnsi="Times New Roman" w:eastAsia="Times New Roman" w:cs="Times New Roman"/>
          <w:color w:val="auto"/>
          <w:sz w:val="28"/>
          <w:szCs w:val="28"/>
          <w:lang w:eastAsia="ru-RU"/>
        </w:rPr>
        <w:t>текстом);</w:t>
      </w:r>
    </w:p>
    <w:p w14:paraId="68D80C85">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8"/>
          <w:szCs w:val="28"/>
          <w:lang w:eastAsia="ru-RU"/>
        </w:rPr>
        <w:t xml:space="preserve"> </w:t>
      </w:r>
      <w:r>
        <w:rPr>
          <w:rFonts w:ascii="Times New Roman" w:hAnsi="Times New Roman" w:eastAsia="Times New Roman" w:cs="Times New Roman"/>
          <w:color w:val="auto"/>
          <w:sz w:val="28"/>
          <w:szCs w:val="28"/>
          <w:lang w:eastAsia="ru-RU"/>
        </w:rPr>
        <w:t>компьютеры-ноутбуки).</w:t>
      </w:r>
    </w:p>
    <w:p w14:paraId="43653E01">
      <w:pPr>
        <w:spacing w:after="0" w:line="360" w:lineRule="auto"/>
        <w:ind w:firstLine="709"/>
        <w:jc w:val="both"/>
        <w:rPr>
          <w:rFonts w:ascii="Times New Roman" w:hAnsi="Times New Roman" w:eastAsia="Times New Roman" w:cs="Times New Roman"/>
          <w:b/>
          <w:color w:val="auto"/>
          <w:sz w:val="28"/>
          <w:szCs w:val="28"/>
          <w:lang w:eastAsia="ru-RU"/>
        </w:rPr>
      </w:pPr>
    </w:p>
    <w:p w14:paraId="1E089797">
      <w:pPr>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9. БИБЛИОГРАФИЧЕСКИЙ СПИСОК</w:t>
      </w:r>
    </w:p>
    <w:p w14:paraId="4AAC2C8F">
      <w:pPr>
        <w:spacing w:after="0" w:line="360" w:lineRule="auto"/>
        <w:ind w:firstLine="709"/>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Основная литература:</w:t>
      </w:r>
    </w:p>
    <w:p w14:paraId="4A364656">
      <w:pPr>
        <w:pStyle w:val="24"/>
        <w:numPr>
          <w:ilvl w:val="0"/>
          <w:numId w:val="9"/>
        </w:numPr>
        <w:spacing w:line="360" w:lineRule="auto"/>
        <w:ind w:left="0" w:firstLine="709"/>
        <w:contextualSpacing w:val="0"/>
        <w:jc w:val="both"/>
        <w:rPr>
          <w:color w:val="auto"/>
          <w:sz w:val="28"/>
          <w:szCs w:val="28"/>
        </w:rPr>
      </w:pPr>
      <w:r>
        <w:rPr>
          <w:color w:val="auto"/>
          <w:sz w:val="28"/>
          <w:szCs w:val="28"/>
        </w:rPr>
        <w:t xml:space="preserve">Черная, И. П. Геоэкономика : учебное пособие / И. П. Черная. - 3-е изд., стер. — Москва: Издательско-торговая корпорация «Дашков и К°», 2020. — 246 с. - ISBN 978-5-394-03899-0. - Текст : электронный. - URL: </w:t>
      </w:r>
      <w:r>
        <w:rPr>
          <w:color w:val="auto"/>
        </w:rPr>
        <w:fldChar w:fldCharType="begin"/>
      </w:r>
      <w:r>
        <w:rPr>
          <w:color w:val="auto"/>
        </w:rPr>
        <w:instrText xml:space="preserve"> HYPERLINK "https://znanium.com/catalog/product/1093669" </w:instrText>
      </w:r>
      <w:r>
        <w:rPr>
          <w:color w:val="auto"/>
        </w:rPr>
        <w:fldChar w:fldCharType="separate"/>
      </w:r>
      <w:r>
        <w:rPr>
          <w:rStyle w:val="8"/>
          <w:color w:val="auto"/>
          <w:sz w:val="28"/>
          <w:szCs w:val="28"/>
        </w:rPr>
        <w:t>https://znanium.com/catalog/product/1093669</w:t>
      </w:r>
      <w:r>
        <w:rPr>
          <w:rStyle w:val="8"/>
          <w:color w:val="auto"/>
          <w:sz w:val="28"/>
          <w:szCs w:val="28"/>
        </w:rPr>
        <w:fldChar w:fldCharType="end"/>
      </w:r>
      <w:r>
        <w:rPr>
          <w:color w:val="auto"/>
          <w:sz w:val="28"/>
          <w:szCs w:val="28"/>
        </w:rPr>
        <w:t xml:space="preserve"> </w:t>
      </w:r>
    </w:p>
    <w:p w14:paraId="1F3529A9">
      <w:pPr>
        <w:pStyle w:val="24"/>
        <w:numPr>
          <w:ilvl w:val="0"/>
          <w:numId w:val="9"/>
        </w:numPr>
        <w:spacing w:line="360" w:lineRule="auto"/>
        <w:ind w:left="0" w:firstLine="709"/>
        <w:contextualSpacing w:val="0"/>
        <w:jc w:val="both"/>
        <w:rPr>
          <w:color w:val="auto"/>
          <w:sz w:val="28"/>
          <w:szCs w:val="28"/>
        </w:rPr>
      </w:pPr>
      <w:r>
        <w:rPr>
          <w:color w:val="auto"/>
          <w:sz w:val="28"/>
          <w:szCs w:val="28"/>
        </w:rPr>
        <w:t xml:space="preserve">Орлова Н. Ресурсы глобальной экономики (теория, методология, практика): Учебник / Орлова Н. - М.:Дашков и К, 2017. - 312 с. - Режим доступа: </w:t>
      </w:r>
      <w:r>
        <w:rPr>
          <w:color w:val="auto"/>
        </w:rPr>
        <w:fldChar w:fldCharType="begin"/>
      </w:r>
      <w:r>
        <w:rPr>
          <w:color w:val="auto"/>
        </w:rPr>
        <w:instrText xml:space="preserve"> HYPERLINK "http://znanium.com/catalog/product/935918" </w:instrText>
      </w:r>
      <w:r>
        <w:rPr>
          <w:color w:val="auto"/>
        </w:rPr>
        <w:fldChar w:fldCharType="separate"/>
      </w:r>
      <w:r>
        <w:rPr>
          <w:rStyle w:val="8"/>
          <w:color w:val="auto"/>
          <w:sz w:val="28"/>
          <w:szCs w:val="28"/>
        </w:rPr>
        <w:t>http://znanium.com/catalog/product/935918</w:t>
      </w:r>
      <w:r>
        <w:rPr>
          <w:rStyle w:val="8"/>
          <w:color w:val="auto"/>
          <w:sz w:val="28"/>
          <w:szCs w:val="28"/>
        </w:rPr>
        <w:fldChar w:fldCharType="end"/>
      </w:r>
    </w:p>
    <w:p w14:paraId="75D30570">
      <w:pPr>
        <w:spacing w:after="0" w:line="360" w:lineRule="auto"/>
        <w:ind w:firstLine="709"/>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Дополнительная литература:</w:t>
      </w:r>
    </w:p>
    <w:p w14:paraId="3B848729">
      <w:pPr>
        <w:numPr>
          <w:ilvl w:val="0"/>
          <w:numId w:val="10"/>
        </w:numPr>
        <w:spacing w:after="0" w:line="360" w:lineRule="auto"/>
        <w:ind w:left="0" w:firstLine="709"/>
        <w:jc w:val="both"/>
        <w:rPr>
          <w:rFonts w:ascii="Times New Roman" w:hAnsi="Times New Roman" w:eastAsia="Calibri" w:cs="Times New Roman"/>
          <w:bCs/>
          <w:color w:val="auto"/>
          <w:sz w:val="28"/>
          <w:szCs w:val="28"/>
          <w:lang w:eastAsia="ru-RU"/>
        </w:rPr>
      </w:pPr>
      <w:r>
        <w:rPr>
          <w:rFonts w:ascii="Times New Roman" w:hAnsi="Times New Roman" w:eastAsia="Calibri" w:cs="Times New Roman"/>
          <w:bCs/>
          <w:color w:val="auto"/>
          <w:sz w:val="28"/>
          <w:szCs w:val="28"/>
          <w:lang w:eastAsia="ru-RU"/>
        </w:rPr>
        <w:t xml:space="preserve">Мысляева, И. Н. Распределение и неравенство в глобальной рыночной экономике : монография / И.Н. Мысляева. — Москва : ИНФРА-М, 2020. — 166 с. — (Научная мысль). — DOI 10.12737/22370. - ISBN 978-5-16-016297-3. - Текст : электронный. - URL: https://znanium.com/catalog/product/1094532 </w:t>
      </w:r>
    </w:p>
    <w:p w14:paraId="6641F1E8">
      <w:pPr>
        <w:numPr>
          <w:ilvl w:val="0"/>
          <w:numId w:val="10"/>
        </w:numPr>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bCs/>
          <w:color w:val="auto"/>
          <w:sz w:val="28"/>
          <w:szCs w:val="28"/>
          <w:lang w:eastAsia="ru-RU"/>
        </w:rPr>
        <w:t>Бляхман Л.С. Глобальные, региональные и национальные тенденции развития экономики России в ХХI веке: Избранные труды: Научное / Бляхман Л.С. - СПб:СПбГУ, 2016. - 672 с.: - Режим доступа: http://znanium.com/catalog/product/940797</w:t>
      </w:r>
    </w:p>
    <w:p w14:paraId="0AEA2C19">
      <w:pPr>
        <w:spacing w:after="0" w:line="360" w:lineRule="auto"/>
        <w:ind w:firstLine="709"/>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Профессиональные базы данных и информационные поисковые системы:</w:t>
      </w:r>
    </w:p>
    <w:p w14:paraId="54AA7440">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Times New Roman" w:cs="Times New Roman"/>
          <w:color w:val="auto"/>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 htpps://www.</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политематическая</w:t>
      </w:r>
      <w:r>
        <w:rPr>
          <w:rFonts w:ascii="Times New Roman" w:hAnsi="Times New Roman" w:eastAsia="Calibri" w:cs="Times New Roman"/>
          <w:color w:val="auto"/>
          <w:sz w:val="28"/>
          <w:szCs w:val="28"/>
        </w:rPr>
        <w:t xml:space="preserve"> </w:t>
      </w:r>
      <w:r>
        <w:rPr>
          <w:rFonts w:ascii="Times New Roman" w:hAnsi="Times New Roman" w:eastAsia="Times New Roman" w:cs="Times New Roman"/>
          <w:color w:val="auto"/>
          <w:sz w:val="28"/>
          <w:szCs w:val="28"/>
          <w:lang w:eastAsia="ru-RU"/>
        </w:rPr>
        <w:t xml:space="preserve">реферативная база данных </w:t>
      </w:r>
      <w:r>
        <w:rPr>
          <w:rFonts w:ascii="Times New Roman" w:hAnsi="Times New Roman" w:eastAsia="Times New Roman" w:cs="Times New Roman"/>
          <w:color w:val="auto"/>
          <w:sz w:val="28"/>
          <w:szCs w:val="28"/>
          <w:lang w:val="en-US" w:eastAsia="ru-RU"/>
        </w:rPr>
        <w:t>Web</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of</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Scienct</w:t>
      </w:r>
      <w:r>
        <w:rPr>
          <w:rFonts w:ascii="Times New Roman" w:hAnsi="Times New Roman" w:eastAsia="Times New Roman" w:cs="Times New Roman"/>
          <w:color w:val="auto"/>
          <w:sz w:val="28"/>
          <w:szCs w:val="28"/>
          <w:lang w:eastAsia="ru-RU"/>
        </w:rPr>
        <w:t xml:space="preserve"> - htpps://www.</w:t>
      </w:r>
      <w:r>
        <w:rPr>
          <w:rFonts w:ascii="Times New Roman" w:hAnsi="Times New Roman" w:eastAsia="Times New Roman" w:cs="Times New Roman"/>
          <w:color w:val="auto"/>
          <w:sz w:val="28"/>
          <w:szCs w:val="28"/>
          <w:lang w:val="en-US" w:eastAsia="ru-RU"/>
        </w:rPr>
        <w:t>apps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webofknowlege</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8"/>
          <w:szCs w:val="28"/>
          <w:u w:val="single"/>
          <w:lang w:eastAsia="ru-RU"/>
        </w:rPr>
        <w:t>www.</w:t>
      </w:r>
      <w:r>
        <w:rPr>
          <w:rFonts w:ascii="Times New Roman" w:hAnsi="Times New Roman" w:eastAsia="Times New Roman" w:cs="Times New Roman"/>
          <w:color w:val="auto"/>
          <w:sz w:val="28"/>
          <w:szCs w:val="28"/>
          <w:u w:val="single"/>
          <w:lang w:val="en-US" w:eastAsia="ru-RU"/>
        </w:rPr>
        <w:t>elibrary</w:t>
      </w:r>
      <w:r>
        <w:rPr>
          <w:rFonts w:ascii="Times New Roman" w:hAnsi="Times New Roman" w:eastAsia="Times New Roman" w:cs="Times New Roman"/>
          <w:color w:val="auto"/>
          <w:sz w:val="28"/>
          <w:szCs w:val="28"/>
          <w:u w:val="single"/>
          <w:lang w:eastAsia="ru-RU"/>
        </w:rPr>
        <w:t>.</w:t>
      </w:r>
      <w:r>
        <w:rPr>
          <w:rFonts w:ascii="Times New Roman" w:hAnsi="Times New Roman" w:eastAsia="Times New Roman" w:cs="Times New Roman"/>
          <w:color w:val="auto"/>
          <w:sz w:val="28"/>
          <w:szCs w:val="28"/>
          <w:u w:val="single"/>
          <w:lang w:val="en-US" w:eastAsia="ru-RU"/>
        </w:rPr>
        <w:t>ru</w:t>
      </w:r>
      <w:r>
        <w:rPr>
          <w:rFonts w:ascii="Times New Roman" w:hAnsi="Times New Roman" w:eastAsia="Times New Roman" w:cs="Times New Roman"/>
          <w:color w:val="auto"/>
          <w:sz w:val="28"/>
          <w:szCs w:val="28"/>
          <w:u w:val="single"/>
          <w:lang w:val="en-US" w:eastAsia="ru-RU"/>
        </w:rPr>
        <w:fldChar w:fldCharType="end"/>
      </w:r>
      <w:r>
        <w:rPr>
          <w:rFonts w:ascii="Times New Roman" w:hAnsi="Times New Roman" w:eastAsia="Times New Roman" w:cs="Times New Roman"/>
          <w:color w:val="auto"/>
          <w:sz w:val="28"/>
          <w:szCs w:val="28"/>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2A3AABCB">
      <w:pPr>
        <w:numPr>
          <w:ilvl w:val="0"/>
          <w:numId w:val="11"/>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Fonts w:ascii="Times New Roman" w:hAnsi="Times New Roman" w:eastAsia="Calibri" w:cs="Times New Roman"/>
          <w:color w:val="auto"/>
          <w:sz w:val="28"/>
          <w:szCs w:val="28"/>
          <w:u w:val="single"/>
        </w:rPr>
        <w:t>https://rosstat.gov.ru</w:t>
      </w:r>
      <w:r>
        <w:rPr>
          <w:rFonts w:ascii="Times New Roman" w:hAnsi="Times New Roman" w:eastAsia="Calibri" w:cs="Times New Roman"/>
          <w:color w:val="auto"/>
          <w:sz w:val="28"/>
          <w:szCs w:val="28"/>
          <w:u w:val="single"/>
        </w:rPr>
        <w:fldChar w:fldCharType="end"/>
      </w:r>
    </w:p>
    <w:p w14:paraId="27DD5DD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Fonts w:ascii="Times New Roman" w:hAnsi="Times New Roman" w:eastAsia="Calibri" w:cs="Times New Roman"/>
          <w:color w:val="auto"/>
          <w:sz w:val="28"/>
          <w:szCs w:val="28"/>
          <w:u w:val="single"/>
        </w:rPr>
        <w:t>https://rosstat.gov.ru/statistic</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7265EBC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публикации (сборники): https://rosstat.gov.ru/publications-plans</w:t>
      </w:r>
    </w:p>
    <w:p w14:paraId="4B140A7D">
      <w:pPr>
        <w:numPr>
          <w:ilvl w:val="0"/>
          <w:numId w:val="11"/>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Fonts w:ascii="Times New Roman" w:hAnsi="Times New Roman" w:eastAsia="Calibri" w:cs="Times New Roman"/>
          <w:color w:val="auto"/>
          <w:sz w:val="28"/>
          <w:szCs w:val="28"/>
          <w:u w:val="single"/>
        </w:rPr>
        <w:t>https://kamstat.gks.ru/official_publications</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AE3305B">
      <w:pPr>
        <w:numPr>
          <w:ilvl w:val="0"/>
          <w:numId w:val="11"/>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финансов Российской Федерации: https://minfin.gov.ru/ru/ministry/</w:t>
      </w:r>
    </w:p>
    <w:p w14:paraId="58C2EFD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Fonts w:ascii="Times New Roman" w:hAnsi="Times New Roman" w:eastAsia="Calibri" w:cs="Times New Roman"/>
          <w:color w:val="auto"/>
          <w:sz w:val="28"/>
          <w:szCs w:val="28"/>
          <w:u w:val="single"/>
        </w:rPr>
        <w:t>https://minfin.gov.ru/ru/document/?id_4=93454-yezhekvartalnaya_informatsiya_ob_ispolnenii_byudzhetov</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4977202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Fonts w:ascii="Times New Roman" w:hAnsi="Times New Roman" w:eastAsia="Calibri" w:cs="Times New Roman"/>
          <w:color w:val="auto"/>
          <w:sz w:val="28"/>
          <w:szCs w:val="28"/>
          <w:u w:val="single"/>
        </w:rPr>
        <w:t>https://minfin.gov.ru/ru/perfomance/ebudget/</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7A1A7D3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Fonts w:ascii="Times New Roman" w:hAnsi="Times New Roman" w:eastAsia="Calibri" w:cs="Times New Roman"/>
          <w:color w:val="auto"/>
          <w:sz w:val="28"/>
          <w:szCs w:val="28"/>
          <w:u w:val="single"/>
        </w:rPr>
        <w:t>https://minfin.gov.ru/ru/perfomance/nationalwealthfund/</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541C400">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открытые данные об основной деятельности: https://minfin.gov.ru/ru/perfomance/</w:t>
      </w:r>
    </w:p>
    <w:p w14:paraId="27090FF0">
      <w:pPr>
        <w:numPr>
          <w:ilvl w:val="0"/>
          <w:numId w:val="11"/>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финансов Камчатского края: https://www.kamgov.ru/minfin</w:t>
      </w:r>
    </w:p>
    <w:p w14:paraId="21B53F2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управление государственными финансами Камчатского края: https://minfin.kamgov.ru/realizacia-gosudarstvennoj-programmy-kamcatskogo-kraa;</w:t>
      </w:r>
    </w:p>
    <w:p w14:paraId="4144BA9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Fonts w:ascii="Times New Roman" w:hAnsi="Times New Roman" w:eastAsia="Calibri" w:cs="Times New Roman"/>
          <w:color w:val="auto"/>
          <w:sz w:val="28"/>
          <w:szCs w:val="28"/>
          <w:u w:val="single"/>
        </w:rPr>
        <w:t>https://minfin.kamgov.ru/otcety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04B83E7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Fonts w:ascii="Times New Roman" w:hAnsi="Times New Roman" w:eastAsia="Calibri" w:cs="Times New Roman"/>
          <w:color w:val="auto"/>
          <w:sz w:val="28"/>
          <w:szCs w:val="28"/>
          <w:u w:val="single"/>
        </w:rPr>
        <w:t>https://minfin.kamgov.ru/vnutrennij-gosudarstvennyj-finansovyj-kontrol</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2B41AA8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Fonts w:ascii="Times New Roman" w:hAnsi="Times New Roman" w:eastAsia="Calibri" w:cs="Times New Roman"/>
          <w:color w:val="auto"/>
          <w:sz w:val="28"/>
          <w:szCs w:val="28"/>
          <w:u w:val="single"/>
        </w:rPr>
        <w:t>https://minfin.kamgov.ru/informacionnye-materialy-po-ucetu-i-otcetnosti</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1138FA6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Fonts w:ascii="Times New Roman" w:hAnsi="Times New Roman" w:eastAsia="Calibri" w:cs="Times New Roman"/>
          <w:color w:val="auto"/>
          <w:sz w:val="28"/>
          <w:szCs w:val="28"/>
          <w:u w:val="single"/>
        </w:rPr>
        <w:t>https://minfin.kamgov.ru/mezbudzetnye-otnosenia</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51EC169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бюджет Камчатского края: https://minfin.kamgov.ru/budzet-2021.</w:t>
      </w:r>
    </w:p>
    <w:p w14:paraId="692A92E3">
      <w:pPr>
        <w:numPr>
          <w:ilvl w:val="0"/>
          <w:numId w:val="11"/>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экономического развития Российской Федерации: https://www.economy.gov.ru/</w:t>
      </w:r>
    </w:p>
    <w:p w14:paraId="215202F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Fonts w:ascii="Times New Roman" w:hAnsi="Times New Roman" w:eastAsia="Calibri" w:cs="Times New Roman"/>
          <w:color w:val="auto"/>
          <w:sz w:val="28"/>
          <w:szCs w:val="28"/>
          <w:u w:val="single"/>
        </w:rPr>
        <w:t>https://www.economy.gov.ru/material/directions/</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2491BF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стратегическое планирование:</w:t>
      </w:r>
    </w:p>
    <w:p w14:paraId="29C2C93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Fonts w:ascii="Times New Roman" w:hAnsi="Times New Roman" w:eastAsia="Calibri" w:cs="Times New Roman"/>
          <w:color w:val="auto"/>
          <w:sz w:val="28"/>
          <w:szCs w:val="28"/>
          <w:u w:val="single"/>
        </w:rPr>
        <w:t>https://www.economy.gov.ru/material/directions/strateg_planirovanie/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30AD3D4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региональное развитие:</w:t>
      </w:r>
    </w:p>
    <w:p w14:paraId="0115D7BE">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Fonts w:ascii="Times New Roman" w:hAnsi="Times New Roman" w:eastAsia="Calibri" w:cs="Times New Roman"/>
          <w:color w:val="auto"/>
          <w:sz w:val="28"/>
          <w:szCs w:val="28"/>
          <w:u w:val="single"/>
        </w:rPr>
        <w:t>https://www.economy.gov.ru/material/directions/regionalnoe_razvitie/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3E0257E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национальные проекты:</w:t>
      </w:r>
    </w:p>
    <w:p w14:paraId="7AF34ED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"https://www.economy.gov.ru/material/directions/nacionalnyy_proekt" </w:instrText>
      </w:r>
      <w:r>
        <w:rPr>
          <w:color w:val="auto"/>
        </w:rPr>
        <w:fldChar w:fldCharType="separate"/>
      </w:r>
      <w:r>
        <w:rPr>
          <w:rFonts w:ascii="Times New Roman" w:hAnsi="Times New Roman" w:eastAsia="Calibri" w:cs="Times New Roman"/>
          <w:color w:val="auto"/>
          <w:sz w:val="28"/>
          <w:szCs w:val="28"/>
          <w:u w:val="single"/>
        </w:rPr>
        <w:t>https://www.economy.gov.ru/material/directions/nacionalnyy_proekt</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324D1E4">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экономические обзоры:</w:t>
      </w:r>
    </w:p>
    <w:p w14:paraId="169509CC">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Fonts w:ascii="Times New Roman" w:hAnsi="Times New Roman" w:eastAsia="Calibri" w:cs="Times New Roman"/>
          <w:color w:val="auto"/>
          <w:sz w:val="28"/>
          <w:szCs w:val="28"/>
          <w:u w:val="single"/>
        </w:rPr>
        <w:t>https://www.economy.gov.ru/material/directions/makroec/ekonomicheskie_obzory/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EA59526">
      <w:pPr>
        <w:numPr>
          <w:ilvl w:val="0"/>
          <w:numId w:val="11"/>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экономического развития и торговли Камчатского края: https://www.kamgov.ru/minecon</w:t>
      </w:r>
    </w:p>
    <w:p w14:paraId="6157BBE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Fonts w:ascii="Times New Roman" w:hAnsi="Times New Roman" w:eastAsia="Calibri" w:cs="Times New Roman"/>
          <w:color w:val="auto"/>
          <w:sz w:val="28"/>
          <w:szCs w:val="28"/>
          <w:u w:val="single"/>
        </w:rPr>
        <w:t>https://www.kamgov.ru/minecon/prognozy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7DD16D4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стратегическое планирование: </w:t>
      </w:r>
    </w:p>
    <w:p w14:paraId="665B2CFD">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Fonts w:ascii="Times New Roman" w:hAnsi="Times New Roman" w:eastAsia="Calibri" w:cs="Times New Roman"/>
          <w:color w:val="auto"/>
          <w:sz w:val="28"/>
          <w:szCs w:val="28"/>
          <w:u w:val="single"/>
        </w:rPr>
        <w:t>https://www.kamgov.ru/minecon/current_activities/strategiceskoe-planirovanie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 xml:space="preserve">; </w:t>
      </w:r>
    </w:p>
    <w:p w14:paraId="52D9D63A">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Fonts w:ascii="Times New Roman" w:hAnsi="Times New Roman" w:eastAsia="Calibri" w:cs="Times New Roman"/>
          <w:color w:val="auto"/>
          <w:sz w:val="28"/>
          <w:szCs w:val="28"/>
          <w:u w:val="single"/>
        </w:rPr>
        <w:t>https://www.kamgov.ru/minecon/gosudarstvennye-programmy-kamcatskogo-kraa-investicionnaa-programma-kamcatskogo-kraa</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09FC53A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Fonts w:ascii="Times New Roman" w:hAnsi="Times New Roman" w:eastAsia="Calibri" w:cs="Times New Roman"/>
          <w:color w:val="auto"/>
          <w:sz w:val="28"/>
          <w:szCs w:val="28"/>
          <w:u w:val="single"/>
        </w:rPr>
        <w:t>https://www.kamgov.ru/minecon/current_activities/effektivnost-deatelnosti</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3020F1D3">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эффективность органов местного самоуправления: https://www.kamgov.ru/minecon/current_activities/effektivnost-organov-mestnogo-samoupravlenia.</w:t>
      </w:r>
    </w:p>
    <w:p w14:paraId="7AE9F72D">
      <w:pPr>
        <w:numPr>
          <w:ilvl w:val="0"/>
          <w:numId w:val="11"/>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Управление по национальным проектам и стратегической деятельности Администрации Губернатора Камчатского края https://kamgov.ru/project?ysclid=mlykduv9mc854011706</w:t>
      </w:r>
    </w:p>
    <w:p w14:paraId="7CBC7D25">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8"/>
          <w:szCs w:val="28"/>
        </w:rPr>
        <w:t>https://www.kamgov.ru/aginvest/realizacia-nacionalnyh-proektov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6619E1C3">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ТОР и СПВ: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8"/>
          <w:szCs w:val="28"/>
        </w:rPr>
        <w:t>https://www.kamgov.ru/aginvest/realizacia-nacionalnyh-proektov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09F6D04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государственная поддержка бизнеса:</w:t>
      </w:r>
    </w:p>
    <w:p w14:paraId="5CA116D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"https://www.kamgov.ru/aginvest/smb" </w:instrText>
      </w:r>
      <w:r>
        <w:rPr>
          <w:color w:val="auto"/>
        </w:rPr>
        <w:fldChar w:fldCharType="separate"/>
      </w:r>
      <w:r>
        <w:rPr>
          <w:rFonts w:ascii="Times New Roman" w:hAnsi="Times New Roman" w:eastAsia="Calibri" w:cs="Times New Roman"/>
          <w:color w:val="auto"/>
          <w:sz w:val="28"/>
          <w:szCs w:val="28"/>
        </w:rPr>
        <w:t>https://www.kamgov.ru/aginvest/smb</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2AF6619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государственно-частное партнерство:</w:t>
      </w:r>
    </w:p>
    <w:p w14:paraId="490BBB9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"https://www.kamgov.ru/aginvest/ppp/gosudarstvenno-chastnoye" </w:instrText>
      </w:r>
      <w:r>
        <w:rPr>
          <w:color w:val="auto"/>
        </w:rPr>
        <w:fldChar w:fldCharType="separate"/>
      </w:r>
      <w:r>
        <w:rPr>
          <w:rFonts w:ascii="Times New Roman" w:hAnsi="Times New Roman" w:eastAsia="Calibri" w:cs="Times New Roman"/>
          <w:color w:val="auto"/>
          <w:sz w:val="28"/>
          <w:szCs w:val="28"/>
        </w:rPr>
        <w:t>https://www.kamgov.ru/aginvest/ppp/gosudarstvenno-chastnoye</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622998B4">
      <w:pPr>
        <w:numPr>
          <w:ilvl w:val="0"/>
          <w:numId w:val="11"/>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Официальный сайт правительства Камчатского края:</w:t>
      </w:r>
    </w:p>
    <w:p w14:paraId="70D4185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eastAsia="Calibri" w:cs="Times New Roman"/>
          <w:color w:val="auto"/>
          <w:sz w:val="28"/>
          <w:szCs w:val="28"/>
        </w:rPr>
        <w:t>https://www.kamgov.ru/gov-entity/iogv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13B6B17A">
      <w:pPr>
        <w:numPr>
          <w:ilvl w:val="0"/>
          <w:numId w:val="11"/>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Fonts w:ascii="Times New Roman" w:hAnsi="Times New Roman" w:eastAsia="Calibri" w:cs="Times New Roman"/>
          <w:color w:val="auto"/>
          <w:sz w:val="28"/>
          <w:szCs w:val="28"/>
          <w:u w:val="single"/>
        </w:rPr>
        <w:t>https://kamchatka.roskazna.gov.ru</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2C35023">
      <w:pPr>
        <w:numPr>
          <w:ilvl w:val="0"/>
          <w:numId w:val="11"/>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Fonts w:ascii="Times New Roman" w:hAnsi="Times New Roman" w:eastAsia="Calibri" w:cs="Times New Roman"/>
          <w:color w:val="auto"/>
          <w:sz w:val="28"/>
          <w:szCs w:val="28"/>
          <w:u w:val="single"/>
        </w:rPr>
        <w:t>https://www.kamgov.ru/minsp</w:t>
      </w:r>
      <w:r>
        <w:rPr>
          <w:rFonts w:ascii="Times New Roman" w:hAnsi="Times New Roman" w:eastAsia="Calibri" w:cs="Times New Roman"/>
          <w:color w:val="auto"/>
          <w:sz w:val="28"/>
          <w:szCs w:val="28"/>
          <w:u w:val="single"/>
        </w:rPr>
        <w:fldChar w:fldCharType="end"/>
      </w:r>
    </w:p>
    <w:p w14:paraId="79E63F1B">
      <w:pPr>
        <w:numPr>
          <w:ilvl w:val="0"/>
          <w:numId w:val="11"/>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Fonts w:ascii="Times New Roman" w:hAnsi="Times New Roman" w:eastAsia="Calibri" w:cs="Times New Roman"/>
          <w:color w:val="auto"/>
          <w:sz w:val="28"/>
          <w:szCs w:val="28"/>
          <w:u w:val="single"/>
        </w:rPr>
        <w:t>https://www.kamgov.ru/</w:t>
      </w:r>
      <w:r>
        <w:rPr>
          <w:rFonts w:ascii="Times New Roman" w:hAnsi="Times New Roman" w:eastAsia="Calibri" w:cs="Times New Roman"/>
          <w:color w:val="auto"/>
          <w:sz w:val="28"/>
          <w:szCs w:val="28"/>
          <w:u w:val="single"/>
        </w:rPr>
        <w:fldChar w:fldCharType="end"/>
      </w:r>
    </w:p>
    <w:p w14:paraId="110FDA55">
      <w:pPr>
        <w:numPr>
          <w:ilvl w:val="0"/>
          <w:numId w:val="11"/>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rPr>
        <w:t>Информационные системы, ссылки на которые размещены в ЭБС ДВФ ВАВТ http://dvf-vavt.ru/biblioteka1/help_stud/</w:t>
      </w:r>
    </w:p>
    <w:p w14:paraId="2837BB88">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7D222346">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21B03097">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7F44C394">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0C1003D9">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4EAB0F71">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37C463C">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219F19A8">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6FA7FBCC">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A73C30A">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660E08E8">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4378A7EA">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06CE8A9D">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3CA84AE7">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F4E5DA8">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C6BB26D">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6AA8C282">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673AD6EE">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5D7051B4">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2A5A4A9F">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2336" behindDoc="0" locked="0" layoutInCell="1" allowOverlap="1">
            <wp:simplePos x="0" y="0"/>
            <wp:positionH relativeFrom="margin">
              <wp:posOffset>-821690</wp:posOffset>
            </wp:positionH>
            <wp:positionV relativeFrom="margin">
              <wp:posOffset>-3810</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64ED881B">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078B658E">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09C3A1BA">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31200555">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3479608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F78DBEF">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A9A1ED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59DEEB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6DC407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AA3035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AC39A6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D069EE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20A128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7768BE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9E11CB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C177A7D">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aps/>
          <w:color w:val="auto"/>
          <w:sz w:val="28"/>
          <w:szCs w:val="28"/>
          <w:lang w:eastAsia="ru-RU"/>
        </w:rPr>
        <w:t xml:space="preserve">10. </w:t>
      </w:r>
      <w:r>
        <w:rPr>
          <w:rFonts w:ascii="Times New Roman" w:hAnsi="Times New Roman" w:eastAsia="Times New Roman" w:cs="Times New Roman"/>
          <w:b/>
          <w:color w:val="auto"/>
          <w:sz w:val="28"/>
          <w:szCs w:val="28"/>
          <w:lang w:eastAsia="ru-RU"/>
        </w:rPr>
        <w:t>ОЦЕНОЧНЫЕ СРЕДСТВА</w:t>
      </w:r>
    </w:p>
    <w:p w14:paraId="4BC2D75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CCCEF58">
      <w:pPr>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СОВРЕМЕННЫЕ ПРОБЛЕМЫ ГЕОЭКОНОМИКИ</w:t>
      </w:r>
    </w:p>
    <w:p w14:paraId="2D06AD4E">
      <w:pPr>
        <w:spacing w:after="0" w:line="240" w:lineRule="auto"/>
        <w:jc w:val="center"/>
        <w:rPr>
          <w:rFonts w:ascii="Times New Roman" w:hAnsi="Times New Roman" w:eastAsia="Times New Roman" w:cs="Times New Roman"/>
          <w:b/>
          <w:bCs/>
          <w:color w:val="auto"/>
          <w:sz w:val="28"/>
          <w:szCs w:val="28"/>
          <w:lang w:eastAsia="ru-RU"/>
        </w:rPr>
      </w:pPr>
    </w:p>
    <w:p w14:paraId="51E90E6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по направлению подготовки - 38.03.01 «Экономика»</w:t>
      </w:r>
    </w:p>
    <w:p w14:paraId="74D9E49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(уровень бакалавриата)</w:t>
      </w:r>
    </w:p>
    <w:p w14:paraId="6623AC5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 профиль «Мировая экономика»</w:t>
      </w:r>
    </w:p>
    <w:p w14:paraId="0197F2C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форма подготовки (очная)</w:t>
      </w:r>
    </w:p>
    <w:p w14:paraId="3D48ABD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(дисциплина по выбору, части, формируемой</w:t>
      </w:r>
    </w:p>
    <w:p w14:paraId="61DAAB6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b/>
          <w:color w:val="auto"/>
          <w:sz w:val="28"/>
          <w:szCs w:val="28"/>
          <w:lang w:eastAsia="ru-RU"/>
        </w:rPr>
        <w:t xml:space="preserve"> участниками образовательных отношений</w:t>
      </w:r>
      <w:r>
        <w:rPr>
          <w:rFonts w:ascii="Times New Roman" w:hAnsi="Times New Roman" w:eastAsia="Times New Roman" w:cs="Times New Roman"/>
          <w:color w:val="auto"/>
          <w:sz w:val="28"/>
          <w:szCs w:val="28"/>
          <w:lang w:eastAsia="ru-RU"/>
        </w:rPr>
        <w:t>)</w:t>
      </w:r>
    </w:p>
    <w:p w14:paraId="1CEE57E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EAFD9D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B44F68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FB288C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F35740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0B0626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134BB8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815CF8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9BB853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9F2AEF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E2E98E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943A3B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2ECBFE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F8BF17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CAD0D6B">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5E8957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46BBD18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 xml:space="preserve">2025 </w:t>
      </w:r>
      <w:r>
        <w:rPr>
          <w:rFonts w:ascii="Times New Roman" w:hAnsi="Times New Roman" w:eastAsia="Times New Roman" w:cs="Times New Roman"/>
          <w:color w:val="auto"/>
          <w:sz w:val="28"/>
          <w:szCs w:val="28"/>
          <w:lang w:eastAsia="ru-RU"/>
        </w:rPr>
        <w:t>год</w:t>
      </w:r>
    </w:p>
    <w:p w14:paraId="457BD4A8">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ПАСПОРТ ОЦЕНОЧНЫХ СРЕДСТВ</w:t>
      </w:r>
    </w:p>
    <w:tbl>
      <w:tblPr>
        <w:tblStyle w:val="5"/>
        <w:tblW w:w="9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3699"/>
        <w:gridCol w:w="5303"/>
      </w:tblGrid>
      <w:tr w14:paraId="0C35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0" w:type="auto"/>
            <w:tcBorders>
              <w:top w:val="single" w:color="auto" w:sz="4" w:space="0"/>
              <w:left w:val="single" w:color="auto" w:sz="4" w:space="0"/>
              <w:bottom w:val="single" w:color="auto" w:sz="4" w:space="0"/>
              <w:right w:val="single" w:color="auto" w:sz="4" w:space="0"/>
            </w:tcBorders>
            <w:vAlign w:val="center"/>
          </w:tcPr>
          <w:p w14:paraId="3A9A1343">
            <w:pPr>
              <w:pStyle w:val="29"/>
              <w:rPr>
                <w:rFonts w:ascii="Times New Roman" w:hAnsi="Times New Roman" w:cs="Times New Roman"/>
                <w:color w:val="auto"/>
                <w:sz w:val="24"/>
                <w:szCs w:val="24"/>
              </w:rPr>
            </w:pPr>
            <w:r>
              <w:rPr>
                <w:rFonts w:ascii="Times New Roman" w:hAnsi="Times New Roman" w:cs="Times New Roman"/>
                <w:color w:val="auto"/>
                <w:sz w:val="24"/>
                <w:szCs w:val="24"/>
              </w:rPr>
              <w:t>№</w:t>
            </w:r>
          </w:p>
          <w:p w14:paraId="43E1D033">
            <w:pPr>
              <w:pStyle w:val="29"/>
              <w:rPr>
                <w:rFonts w:ascii="Times New Roman" w:hAnsi="Times New Roman" w:cs="Times New Roman"/>
                <w:color w:val="auto"/>
                <w:sz w:val="24"/>
                <w:szCs w:val="24"/>
              </w:rPr>
            </w:pPr>
            <w:r>
              <w:rPr>
                <w:rFonts w:ascii="Times New Roman" w:hAnsi="Times New Roman" w:cs="Times New Roman"/>
                <w:color w:val="auto"/>
                <w:sz w:val="24"/>
                <w:szCs w:val="24"/>
              </w:rPr>
              <w:t>п/п</w:t>
            </w:r>
          </w:p>
        </w:tc>
        <w:tc>
          <w:tcPr>
            <w:tcW w:w="3699" w:type="dxa"/>
            <w:tcBorders>
              <w:top w:val="single" w:color="auto" w:sz="4" w:space="0"/>
              <w:left w:val="single" w:color="auto" w:sz="4" w:space="0"/>
              <w:bottom w:val="single" w:color="auto" w:sz="4" w:space="0"/>
              <w:right w:val="single" w:color="auto" w:sz="4" w:space="0"/>
            </w:tcBorders>
            <w:vAlign w:val="center"/>
          </w:tcPr>
          <w:p w14:paraId="48FD0CB8">
            <w:pPr>
              <w:pStyle w:val="29"/>
              <w:rPr>
                <w:rFonts w:ascii="Times New Roman" w:hAnsi="Times New Roman" w:cs="Times New Roman"/>
                <w:color w:val="auto"/>
                <w:sz w:val="24"/>
                <w:szCs w:val="24"/>
              </w:rPr>
            </w:pPr>
            <w:r>
              <w:rPr>
                <w:rFonts w:ascii="Times New Roman" w:hAnsi="Times New Roman" w:cs="Times New Roman"/>
                <w:color w:val="auto"/>
                <w:sz w:val="24"/>
                <w:szCs w:val="24"/>
              </w:rPr>
              <w:t>Контролируемые компетенции</w:t>
            </w:r>
          </w:p>
        </w:tc>
        <w:tc>
          <w:tcPr>
            <w:tcW w:w="5303" w:type="dxa"/>
            <w:tcBorders>
              <w:top w:val="single" w:color="auto" w:sz="4" w:space="0"/>
              <w:left w:val="single" w:color="auto" w:sz="4" w:space="0"/>
              <w:bottom w:val="single" w:color="auto" w:sz="4" w:space="0"/>
              <w:right w:val="single" w:color="auto" w:sz="4" w:space="0"/>
            </w:tcBorders>
            <w:vAlign w:val="center"/>
          </w:tcPr>
          <w:p w14:paraId="2EDDC0AB">
            <w:pPr>
              <w:pStyle w:val="29"/>
              <w:rPr>
                <w:rFonts w:ascii="Times New Roman" w:hAnsi="Times New Roman" w:cs="Times New Roman"/>
                <w:color w:val="auto"/>
                <w:sz w:val="24"/>
                <w:szCs w:val="24"/>
              </w:rPr>
            </w:pPr>
            <w:r>
              <w:rPr>
                <w:rFonts w:ascii="Times New Roman" w:hAnsi="Times New Roman" w:cs="Times New Roman"/>
                <w:color w:val="auto"/>
                <w:sz w:val="24"/>
                <w:szCs w:val="24"/>
              </w:rPr>
              <w:t>Оценочные средства</w:t>
            </w:r>
          </w:p>
        </w:tc>
      </w:tr>
      <w:tr w14:paraId="254E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restart"/>
            <w:tcBorders>
              <w:top w:val="single" w:color="auto" w:sz="4" w:space="0"/>
              <w:left w:val="single" w:color="auto" w:sz="4" w:space="0"/>
              <w:bottom w:val="single" w:color="auto" w:sz="4" w:space="0"/>
              <w:right w:val="single" w:color="auto" w:sz="4" w:space="0"/>
            </w:tcBorders>
          </w:tcPr>
          <w:p w14:paraId="6D430EF9">
            <w:pPr>
              <w:pStyle w:val="29"/>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3699" w:type="dxa"/>
            <w:vMerge w:val="restart"/>
            <w:tcBorders>
              <w:top w:val="single" w:color="auto" w:sz="4" w:space="0"/>
              <w:left w:val="single" w:color="auto" w:sz="4" w:space="0"/>
              <w:bottom w:val="single" w:color="auto" w:sz="4" w:space="0"/>
              <w:right w:val="single" w:color="auto" w:sz="4" w:space="0"/>
            </w:tcBorders>
          </w:tcPr>
          <w:p w14:paraId="610D3A31">
            <w:pPr>
              <w:pStyle w:val="29"/>
              <w:rPr>
                <w:rFonts w:ascii="Times New Roman" w:hAnsi="Times New Roman" w:cs="Times New Roman"/>
                <w:b/>
                <w:bCs/>
                <w:color w:val="auto"/>
                <w:sz w:val="24"/>
                <w:szCs w:val="24"/>
              </w:rPr>
            </w:pPr>
            <w:r>
              <w:rPr>
                <w:rFonts w:ascii="Times New Roman" w:hAnsi="Times New Roman" w:cs="Times New Roman"/>
                <w:b/>
                <w:bCs/>
                <w:color w:val="auto"/>
                <w:sz w:val="24"/>
                <w:szCs w:val="24"/>
              </w:rPr>
              <w:t>УК-1</w:t>
            </w:r>
          </w:p>
          <w:p w14:paraId="2F498A2A">
            <w:pPr>
              <w:pStyle w:val="29"/>
              <w:rPr>
                <w:rFonts w:ascii="Times New Roman" w:hAnsi="Times New Roman" w:cs="Times New Roman"/>
                <w:color w:val="auto"/>
                <w:sz w:val="24"/>
                <w:szCs w:val="24"/>
              </w:rPr>
            </w:pPr>
            <w:r>
              <w:rPr>
                <w:rFonts w:ascii="Times New Roman" w:hAnsi="Times New Roman" w:cs="Times New Roman"/>
                <w:color w:val="auto"/>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5303" w:type="dxa"/>
            <w:vMerge w:val="restart"/>
            <w:tcBorders>
              <w:top w:val="single" w:color="auto" w:sz="4" w:space="0"/>
              <w:left w:val="single" w:color="auto" w:sz="4" w:space="0"/>
              <w:bottom w:val="single" w:color="auto" w:sz="4" w:space="0"/>
              <w:right w:val="single" w:color="auto" w:sz="4" w:space="0"/>
            </w:tcBorders>
          </w:tcPr>
          <w:p w14:paraId="33462BE6">
            <w:pPr>
              <w:pStyle w:val="29"/>
              <w:rPr>
                <w:rFonts w:ascii="Times New Roman" w:hAnsi="Times New Roman" w:cs="Times New Roman"/>
                <w:color w:val="auto"/>
                <w:sz w:val="24"/>
                <w:szCs w:val="24"/>
              </w:rPr>
            </w:pPr>
            <w:r>
              <w:rPr>
                <w:rFonts w:ascii="Times New Roman" w:hAnsi="Times New Roman" w:cs="Times New Roman"/>
                <w:color w:val="auto"/>
                <w:sz w:val="24"/>
                <w:szCs w:val="24"/>
              </w:rPr>
              <w:t>Опросы. Активная работа посещение занятий, публикация статей, выступления с докла</w:t>
            </w:r>
            <w:r>
              <w:rPr>
                <w:rFonts w:ascii="Times New Roman" w:hAnsi="Times New Roman" w:cs="Times New Roman"/>
                <w:color w:val="auto"/>
                <w:sz w:val="24"/>
                <w:szCs w:val="24"/>
              </w:rPr>
              <w:softHyphen/>
            </w:r>
            <w:r>
              <w:rPr>
                <w:rFonts w:ascii="Times New Roman" w:hAnsi="Times New Roman" w:cs="Times New Roman"/>
                <w:color w:val="auto"/>
                <w:sz w:val="24"/>
                <w:szCs w:val="24"/>
              </w:rPr>
              <w:t>дом, рефератом</w:t>
            </w:r>
          </w:p>
          <w:p w14:paraId="260EEAB3">
            <w:pPr>
              <w:pStyle w:val="29"/>
              <w:rPr>
                <w:rFonts w:ascii="Times New Roman" w:hAnsi="Times New Roman" w:cs="Times New Roman"/>
                <w:color w:val="auto"/>
                <w:sz w:val="24"/>
                <w:szCs w:val="24"/>
              </w:rPr>
            </w:pPr>
            <w:r>
              <w:rPr>
                <w:rFonts w:ascii="Times New Roman" w:hAnsi="Times New Roman" w:cs="Times New Roman"/>
                <w:color w:val="auto"/>
                <w:sz w:val="24"/>
                <w:szCs w:val="24"/>
              </w:rPr>
              <w:t>Выполнение индивидуальных заданий в форме аналитического отчета. Итоговый контроль проводится в форме зачета, экзамена</w:t>
            </w:r>
          </w:p>
        </w:tc>
      </w:tr>
      <w:tr w14:paraId="1D04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67D6D7C">
            <w:pPr>
              <w:pStyle w:val="29"/>
              <w:rPr>
                <w:rFonts w:ascii="Times New Roman" w:hAnsi="Times New Roman" w:cs="Times New Roman"/>
                <w:color w:val="auto"/>
                <w:sz w:val="24"/>
                <w:szCs w:val="24"/>
              </w:rPr>
            </w:pPr>
          </w:p>
        </w:tc>
        <w:tc>
          <w:tcPr>
            <w:tcW w:w="3699" w:type="dxa"/>
            <w:vMerge w:val="continue"/>
            <w:tcBorders>
              <w:top w:val="single" w:color="auto" w:sz="4" w:space="0"/>
              <w:left w:val="single" w:color="auto" w:sz="4" w:space="0"/>
              <w:bottom w:val="single" w:color="auto" w:sz="4" w:space="0"/>
              <w:right w:val="single" w:color="auto" w:sz="4" w:space="0"/>
            </w:tcBorders>
            <w:vAlign w:val="center"/>
          </w:tcPr>
          <w:p w14:paraId="24DE062A">
            <w:pPr>
              <w:pStyle w:val="29"/>
              <w:rPr>
                <w:rFonts w:ascii="Times New Roman" w:hAnsi="Times New Roman" w:cs="Times New Roman"/>
                <w:color w:val="auto"/>
                <w:sz w:val="24"/>
                <w:szCs w:val="24"/>
                <w:lang w:eastAsia="ru-RU"/>
              </w:rPr>
            </w:pPr>
          </w:p>
        </w:tc>
        <w:tc>
          <w:tcPr>
            <w:tcW w:w="5303" w:type="dxa"/>
            <w:vMerge w:val="continue"/>
            <w:tcBorders>
              <w:top w:val="single" w:color="auto" w:sz="4" w:space="0"/>
              <w:left w:val="single" w:color="auto" w:sz="4" w:space="0"/>
              <w:bottom w:val="single" w:color="auto" w:sz="4" w:space="0"/>
              <w:right w:val="single" w:color="auto" w:sz="4" w:space="0"/>
            </w:tcBorders>
            <w:vAlign w:val="center"/>
          </w:tcPr>
          <w:p w14:paraId="749F441C">
            <w:pPr>
              <w:pStyle w:val="29"/>
              <w:rPr>
                <w:rFonts w:ascii="Times New Roman" w:hAnsi="Times New Roman" w:cs="Times New Roman"/>
                <w:color w:val="auto"/>
                <w:sz w:val="24"/>
                <w:szCs w:val="24"/>
              </w:rPr>
            </w:pPr>
          </w:p>
        </w:tc>
      </w:tr>
      <w:tr w14:paraId="20949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EA8685">
            <w:pPr>
              <w:pStyle w:val="29"/>
              <w:rPr>
                <w:rFonts w:ascii="Times New Roman" w:hAnsi="Times New Roman" w:cs="Times New Roman"/>
                <w:color w:val="auto"/>
                <w:sz w:val="24"/>
                <w:szCs w:val="24"/>
              </w:rPr>
            </w:pPr>
          </w:p>
        </w:tc>
        <w:tc>
          <w:tcPr>
            <w:tcW w:w="3699" w:type="dxa"/>
            <w:vMerge w:val="continue"/>
            <w:tcBorders>
              <w:top w:val="single" w:color="auto" w:sz="4" w:space="0"/>
              <w:left w:val="single" w:color="auto" w:sz="4" w:space="0"/>
              <w:bottom w:val="single" w:color="auto" w:sz="4" w:space="0"/>
              <w:right w:val="single" w:color="auto" w:sz="4" w:space="0"/>
            </w:tcBorders>
            <w:vAlign w:val="center"/>
          </w:tcPr>
          <w:p w14:paraId="2C377A47">
            <w:pPr>
              <w:pStyle w:val="29"/>
              <w:rPr>
                <w:rFonts w:ascii="Times New Roman" w:hAnsi="Times New Roman" w:cs="Times New Roman"/>
                <w:color w:val="auto"/>
                <w:sz w:val="24"/>
                <w:szCs w:val="24"/>
                <w:lang w:eastAsia="ru-RU"/>
              </w:rPr>
            </w:pPr>
          </w:p>
        </w:tc>
        <w:tc>
          <w:tcPr>
            <w:tcW w:w="5303" w:type="dxa"/>
            <w:vMerge w:val="continue"/>
            <w:tcBorders>
              <w:top w:val="single" w:color="auto" w:sz="4" w:space="0"/>
              <w:left w:val="single" w:color="auto" w:sz="4" w:space="0"/>
              <w:bottom w:val="single" w:color="auto" w:sz="4" w:space="0"/>
              <w:right w:val="single" w:color="auto" w:sz="4" w:space="0"/>
            </w:tcBorders>
            <w:vAlign w:val="center"/>
          </w:tcPr>
          <w:p w14:paraId="675AC717">
            <w:pPr>
              <w:pStyle w:val="29"/>
              <w:rPr>
                <w:rFonts w:ascii="Times New Roman" w:hAnsi="Times New Roman" w:cs="Times New Roman"/>
                <w:color w:val="auto"/>
                <w:sz w:val="24"/>
                <w:szCs w:val="24"/>
              </w:rPr>
            </w:pPr>
          </w:p>
        </w:tc>
      </w:tr>
      <w:tr w14:paraId="41811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FEF0588">
            <w:pPr>
              <w:pStyle w:val="29"/>
              <w:rPr>
                <w:rFonts w:ascii="Times New Roman" w:hAnsi="Times New Roman" w:cs="Times New Roman"/>
                <w:color w:val="auto"/>
                <w:sz w:val="24"/>
                <w:szCs w:val="24"/>
              </w:rPr>
            </w:pPr>
          </w:p>
        </w:tc>
        <w:tc>
          <w:tcPr>
            <w:tcW w:w="3699" w:type="dxa"/>
            <w:vMerge w:val="continue"/>
            <w:tcBorders>
              <w:top w:val="single" w:color="auto" w:sz="4" w:space="0"/>
              <w:left w:val="single" w:color="auto" w:sz="4" w:space="0"/>
              <w:bottom w:val="single" w:color="auto" w:sz="4" w:space="0"/>
              <w:right w:val="single" w:color="auto" w:sz="4" w:space="0"/>
            </w:tcBorders>
            <w:vAlign w:val="center"/>
          </w:tcPr>
          <w:p w14:paraId="0FB422A7">
            <w:pPr>
              <w:pStyle w:val="29"/>
              <w:rPr>
                <w:rFonts w:ascii="Times New Roman" w:hAnsi="Times New Roman" w:cs="Times New Roman"/>
                <w:color w:val="auto"/>
                <w:sz w:val="24"/>
                <w:szCs w:val="24"/>
                <w:lang w:eastAsia="ru-RU"/>
              </w:rPr>
            </w:pPr>
          </w:p>
        </w:tc>
        <w:tc>
          <w:tcPr>
            <w:tcW w:w="5303" w:type="dxa"/>
            <w:vMerge w:val="continue"/>
            <w:tcBorders>
              <w:top w:val="single" w:color="auto" w:sz="4" w:space="0"/>
              <w:left w:val="single" w:color="auto" w:sz="4" w:space="0"/>
              <w:bottom w:val="single" w:color="auto" w:sz="4" w:space="0"/>
              <w:right w:val="single" w:color="auto" w:sz="4" w:space="0"/>
            </w:tcBorders>
            <w:vAlign w:val="center"/>
          </w:tcPr>
          <w:p w14:paraId="0CA2180B">
            <w:pPr>
              <w:pStyle w:val="29"/>
              <w:rPr>
                <w:rFonts w:ascii="Times New Roman" w:hAnsi="Times New Roman" w:cs="Times New Roman"/>
                <w:color w:val="auto"/>
                <w:sz w:val="24"/>
                <w:szCs w:val="24"/>
              </w:rPr>
            </w:pPr>
          </w:p>
        </w:tc>
      </w:tr>
      <w:tr w14:paraId="611F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0DE313E">
            <w:pPr>
              <w:pStyle w:val="29"/>
              <w:rPr>
                <w:rFonts w:ascii="Times New Roman" w:hAnsi="Times New Roman" w:cs="Times New Roman"/>
                <w:color w:val="auto"/>
                <w:sz w:val="24"/>
                <w:szCs w:val="24"/>
              </w:rPr>
            </w:pPr>
          </w:p>
        </w:tc>
        <w:tc>
          <w:tcPr>
            <w:tcW w:w="3699" w:type="dxa"/>
            <w:vMerge w:val="continue"/>
            <w:tcBorders>
              <w:top w:val="single" w:color="auto" w:sz="4" w:space="0"/>
              <w:left w:val="single" w:color="auto" w:sz="4" w:space="0"/>
              <w:bottom w:val="single" w:color="auto" w:sz="4" w:space="0"/>
              <w:right w:val="single" w:color="auto" w:sz="4" w:space="0"/>
            </w:tcBorders>
            <w:vAlign w:val="center"/>
          </w:tcPr>
          <w:p w14:paraId="3713D2DE">
            <w:pPr>
              <w:pStyle w:val="29"/>
              <w:rPr>
                <w:rFonts w:ascii="Times New Roman" w:hAnsi="Times New Roman" w:cs="Times New Roman"/>
                <w:color w:val="auto"/>
                <w:sz w:val="24"/>
                <w:szCs w:val="24"/>
                <w:lang w:eastAsia="ru-RU"/>
              </w:rPr>
            </w:pPr>
          </w:p>
        </w:tc>
        <w:tc>
          <w:tcPr>
            <w:tcW w:w="5303" w:type="dxa"/>
            <w:vMerge w:val="continue"/>
            <w:tcBorders>
              <w:top w:val="single" w:color="auto" w:sz="4" w:space="0"/>
              <w:left w:val="single" w:color="auto" w:sz="4" w:space="0"/>
              <w:bottom w:val="single" w:color="auto" w:sz="4" w:space="0"/>
              <w:right w:val="single" w:color="auto" w:sz="4" w:space="0"/>
            </w:tcBorders>
            <w:vAlign w:val="center"/>
          </w:tcPr>
          <w:p w14:paraId="0E8D6319">
            <w:pPr>
              <w:pStyle w:val="29"/>
              <w:rPr>
                <w:rFonts w:ascii="Times New Roman" w:hAnsi="Times New Roman" w:cs="Times New Roman"/>
                <w:color w:val="auto"/>
                <w:sz w:val="24"/>
                <w:szCs w:val="24"/>
              </w:rPr>
            </w:pPr>
          </w:p>
        </w:tc>
      </w:tr>
      <w:tr w14:paraId="1434A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left w:val="single" w:color="auto" w:sz="4" w:space="0"/>
              <w:right w:val="single" w:color="auto" w:sz="4" w:space="0"/>
            </w:tcBorders>
            <w:vAlign w:val="center"/>
          </w:tcPr>
          <w:p w14:paraId="0B7517E5">
            <w:pPr>
              <w:pStyle w:val="29"/>
              <w:rPr>
                <w:rFonts w:ascii="Times New Roman" w:hAnsi="Times New Roman" w:cs="Times New Roman"/>
                <w:color w:val="auto"/>
                <w:sz w:val="24"/>
                <w:szCs w:val="24"/>
              </w:rPr>
            </w:pPr>
          </w:p>
        </w:tc>
        <w:tc>
          <w:tcPr>
            <w:tcW w:w="3699" w:type="dxa"/>
            <w:vMerge w:val="continue"/>
            <w:tcBorders>
              <w:left w:val="single" w:color="auto" w:sz="4" w:space="0"/>
              <w:right w:val="single" w:color="auto" w:sz="4" w:space="0"/>
            </w:tcBorders>
            <w:vAlign w:val="center"/>
          </w:tcPr>
          <w:p w14:paraId="26225F72">
            <w:pPr>
              <w:pStyle w:val="29"/>
              <w:rPr>
                <w:rFonts w:ascii="Times New Roman" w:hAnsi="Times New Roman" w:cs="Times New Roman"/>
                <w:color w:val="auto"/>
                <w:sz w:val="24"/>
                <w:szCs w:val="24"/>
                <w:lang w:eastAsia="ru-RU"/>
              </w:rPr>
            </w:pPr>
          </w:p>
        </w:tc>
        <w:tc>
          <w:tcPr>
            <w:tcW w:w="5303" w:type="dxa"/>
            <w:vMerge w:val="continue"/>
            <w:tcBorders>
              <w:left w:val="single" w:color="auto" w:sz="4" w:space="0"/>
              <w:right w:val="single" w:color="auto" w:sz="4" w:space="0"/>
            </w:tcBorders>
            <w:vAlign w:val="center"/>
          </w:tcPr>
          <w:p w14:paraId="0FB4552F">
            <w:pPr>
              <w:pStyle w:val="29"/>
              <w:rPr>
                <w:rFonts w:ascii="Times New Roman" w:hAnsi="Times New Roman" w:cs="Times New Roman"/>
                <w:color w:val="auto"/>
                <w:sz w:val="24"/>
                <w:szCs w:val="24"/>
              </w:rPr>
            </w:pPr>
          </w:p>
        </w:tc>
      </w:tr>
      <w:tr w14:paraId="59820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left w:val="single" w:color="auto" w:sz="4" w:space="0"/>
              <w:bottom w:val="single" w:color="auto" w:sz="4" w:space="0"/>
              <w:right w:val="single" w:color="auto" w:sz="4" w:space="0"/>
            </w:tcBorders>
            <w:vAlign w:val="center"/>
          </w:tcPr>
          <w:p w14:paraId="43A2C155">
            <w:pPr>
              <w:pStyle w:val="29"/>
              <w:rPr>
                <w:rFonts w:ascii="Times New Roman" w:hAnsi="Times New Roman" w:cs="Times New Roman"/>
                <w:color w:val="auto"/>
                <w:sz w:val="24"/>
                <w:szCs w:val="24"/>
              </w:rPr>
            </w:pPr>
          </w:p>
        </w:tc>
        <w:tc>
          <w:tcPr>
            <w:tcW w:w="3699" w:type="dxa"/>
            <w:vMerge w:val="continue"/>
            <w:tcBorders>
              <w:left w:val="single" w:color="auto" w:sz="4" w:space="0"/>
              <w:bottom w:val="single" w:color="auto" w:sz="4" w:space="0"/>
              <w:right w:val="single" w:color="auto" w:sz="4" w:space="0"/>
            </w:tcBorders>
            <w:vAlign w:val="center"/>
          </w:tcPr>
          <w:p w14:paraId="55DFB032">
            <w:pPr>
              <w:pStyle w:val="29"/>
              <w:rPr>
                <w:rFonts w:ascii="Times New Roman" w:hAnsi="Times New Roman" w:cs="Times New Roman"/>
                <w:color w:val="auto"/>
                <w:sz w:val="24"/>
                <w:szCs w:val="24"/>
                <w:lang w:eastAsia="ru-RU"/>
              </w:rPr>
            </w:pPr>
          </w:p>
        </w:tc>
        <w:tc>
          <w:tcPr>
            <w:tcW w:w="5303" w:type="dxa"/>
            <w:vMerge w:val="continue"/>
            <w:tcBorders>
              <w:left w:val="single" w:color="auto" w:sz="4" w:space="0"/>
              <w:bottom w:val="single" w:color="auto" w:sz="4" w:space="0"/>
              <w:right w:val="single" w:color="auto" w:sz="4" w:space="0"/>
            </w:tcBorders>
            <w:vAlign w:val="center"/>
          </w:tcPr>
          <w:p w14:paraId="01775199">
            <w:pPr>
              <w:pStyle w:val="29"/>
              <w:rPr>
                <w:rFonts w:ascii="Times New Roman" w:hAnsi="Times New Roman" w:cs="Times New Roman"/>
                <w:color w:val="auto"/>
                <w:sz w:val="24"/>
                <w:szCs w:val="24"/>
              </w:rPr>
            </w:pPr>
          </w:p>
        </w:tc>
      </w:tr>
    </w:tbl>
    <w:p w14:paraId="6D98C4AA">
      <w:pPr>
        <w:spacing w:after="0" w:line="360" w:lineRule="auto"/>
        <w:ind w:firstLine="709"/>
        <w:jc w:val="both"/>
        <w:rPr>
          <w:rFonts w:ascii="Times New Roman" w:hAnsi="Times New Roman" w:cs="Times New Roman"/>
          <w:b/>
          <w:color w:val="auto"/>
          <w:sz w:val="28"/>
          <w:szCs w:val="28"/>
        </w:rPr>
      </w:pPr>
    </w:p>
    <w:p w14:paraId="18BD910A">
      <w:pPr>
        <w:pStyle w:val="46"/>
        <w:shd w:val="clear" w:color="auto" w:fill="auto"/>
        <w:spacing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Для обучающихся с ограниченными возможностями здоровья предусмотрены следующие оценочные средства:</w:t>
      </w:r>
    </w:p>
    <w:tbl>
      <w:tblPr>
        <w:tblStyle w:val="21"/>
        <w:tblW w:w="9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430"/>
        <w:gridCol w:w="3158"/>
        <w:gridCol w:w="3269"/>
      </w:tblGrid>
      <w:tr w14:paraId="4F9B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534" w:type="dxa"/>
            <w:vAlign w:val="center"/>
          </w:tcPr>
          <w:p w14:paraId="3B71FA09">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w:t>
            </w:r>
          </w:p>
          <w:p w14:paraId="1E91F719">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п/п</w:t>
            </w:r>
          </w:p>
        </w:tc>
        <w:tc>
          <w:tcPr>
            <w:tcW w:w="2070" w:type="dxa"/>
            <w:vAlign w:val="center"/>
          </w:tcPr>
          <w:p w14:paraId="60C14D07">
            <w:pPr>
              <w:pStyle w:val="43"/>
              <w:shd w:val="clear" w:color="auto" w:fill="auto"/>
              <w:spacing w:line="240" w:lineRule="auto"/>
              <w:ind w:firstLine="0"/>
              <w:jc w:val="center"/>
              <w:rPr>
                <w:rFonts w:ascii="Times New Roman" w:hAnsi="Times New Roman" w:cs="Times New Roman"/>
                <w:b/>
                <w:i/>
                <w:color w:val="auto"/>
                <w:sz w:val="24"/>
                <w:szCs w:val="28"/>
              </w:rPr>
            </w:pPr>
            <w:r>
              <w:rPr>
                <w:rStyle w:val="44"/>
                <w:color w:val="auto"/>
                <w:szCs w:val="28"/>
              </w:rPr>
              <w:t>Категории магистров</w:t>
            </w:r>
          </w:p>
        </w:tc>
        <w:tc>
          <w:tcPr>
            <w:tcW w:w="3479" w:type="dxa"/>
            <w:vAlign w:val="center"/>
          </w:tcPr>
          <w:p w14:paraId="72B4E24D">
            <w:pPr>
              <w:pStyle w:val="43"/>
              <w:shd w:val="clear" w:color="auto" w:fill="auto"/>
              <w:spacing w:line="240" w:lineRule="auto"/>
              <w:ind w:firstLine="0"/>
              <w:jc w:val="center"/>
              <w:rPr>
                <w:rFonts w:ascii="Times New Roman" w:hAnsi="Times New Roman" w:cs="Times New Roman"/>
                <w:b/>
                <w:i/>
                <w:color w:val="auto"/>
                <w:sz w:val="24"/>
                <w:szCs w:val="28"/>
              </w:rPr>
            </w:pPr>
            <w:r>
              <w:rPr>
                <w:rStyle w:val="44"/>
                <w:color w:val="auto"/>
                <w:szCs w:val="28"/>
              </w:rPr>
              <w:t>Виды оценочных средств</w:t>
            </w:r>
          </w:p>
        </w:tc>
        <w:tc>
          <w:tcPr>
            <w:tcW w:w="3334" w:type="dxa"/>
            <w:vAlign w:val="center"/>
          </w:tcPr>
          <w:p w14:paraId="205A9F3B">
            <w:pPr>
              <w:pStyle w:val="43"/>
              <w:shd w:val="clear" w:color="auto" w:fill="auto"/>
              <w:spacing w:line="240" w:lineRule="auto"/>
              <w:ind w:firstLine="0"/>
              <w:jc w:val="center"/>
              <w:rPr>
                <w:rFonts w:ascii="Times New Roman" w:hAnsi="Times New Roman" w:cs="Times New Roman"/>
                <w:b/>
                <w:i/>
                <w:color w:val="auto"/>
                <w:sz w:val="24"/>
                <w:szCs w:val="28"/>
              </w:rPr>
            </w:pPr>
            <w:r>
              <w:rPr>
                <w:rStyle w:val="44"/>
                <w:color w:val="auto"/>
                <w:szCs w:val="28"/>
              </w:rPr>
              <w:t>Форма контроля и оценки результатов обучения</w:t>
            </w:r>
          </w:p>
        </w:tc>
      </w:tr>
      <w:tr w14:paraId="2E7F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534" w:type="dxa"/>
          </w:tcPr>
          <w:p w14:paraId="18A3404C">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1</w:t>
            </w:r>
          </w:p>
        </w:tc>
        <w:tc>
          <w:tcPr>
            <w:tcW w:w="2070" w:type="dxa"/>
          </w:tcPr>
          <w:p w14:paraId="49E654FD">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 нарушением слуха</w:t>
            </w:r>
          </w:p>
        </w:tc>
        <w:tc>
          <w:tcPr>
            <w:tcW w:w="3479" w:type="dxa"/>
          </w:tcPr>
          <w:p w14:paraId="24573C4A">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Письменные домашние контрольные работы, вопросы к экзамену, зачету, реферат, доклад.</w:t>
            </w:r>
          </w:p>
        </w:tc>
        <w:tc>
          <w:tcPr>
            <w:tcW w:w="3334" w:type="dxa"/>
          </w:tcPr>
          <w:p w14:paraId="41B09635">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Преимущественно письменная проверка</w:t>
            </w:r>
          </w:p>
        </w:tc>
      </w:tr>
      <w:tr w14:paraId="07DE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534" w:type="dxa"/>
          </w:tcPr>
          <w:p w14:paraId="6693B353">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2</w:t>
            </w:r>
          </w:p>
        </w:tc>
        <w:tc>
          <w:tcPr>
            <w:tcW w:w="2070" w:type="dxa"/>
          </w:tcPr>
          <w:p w14:paraId="4B536AFE">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 нарушением зрения</w:t>
            </w:r>
          </w:p>
        </w:tc>
        <w:tc>
          <w:tcPr>
            <w:tcW w:w="3479" w:type="dxa"/>
          </w:tcPr>
          <w:p w14:paraId="5A3C6511">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Собеседование по вопросам к экзамену, зачету, выступление с докладом</w:t>
            </w:r>
          </w:p>
        </w:tc>
        <w:tc>
          <w:tcPr>
            <w:tcW w:w="3334" w:type="dxa"/>
          </w:tcPr>
          <w:p w14:paraId="59FE325D">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Преимущественно устная проверка(индивидуально)</w:t>
            </w:r>
          </w:p>
        </w:tc>
      </w:tr>
      <w:tr w14:paraId="0A008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534" w:type="dxa"/>
          </w:tcPr>
          <w:p w14:paraId="0FB38D1C">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3</w:t>
            </w:r>
          </w:p>
        </w:tc>
        <w:tc>
          <w:tcPr>
            <w:tcW w:w="2070" w:type="dxa"/>
          </w:tcPr>
          <w:p w14:paraId="763928AF">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 нарушением опорно</w:t>
            </w:r>
            <w:r>
              <w:rPr>
                <w:rFonts w:ascii="Times New Roman" w:hAnsi="Times New Roman" w:cs="Times New Roman"/>
                <w:color w:val="auto"/>
                <w:sz w:val="24"/>
                <w:szCs w:val="28"/>
              </w:rPr>
              <w:softHyphen/>
            </w:r>
            <w:r>
              <w:rPr>
                <w:rFonts w:ascii="Times New Roman" w:hAnsi="Times New Roman" w:cs="Times New Roman"/>
                <w:color w:val="auto"/>
                <w:sz w:val="24"/>
                <w:szCs w:val="28"/>
              </w:rPr>
              <w:t>двигательного аппарата</w:t>
            </w:r>
          </w:p>
        </w:tc>
        <w:tc>
          <w:tcPr>
            <w:tcW w:w="3479" w:type="dxa"/>
          </w:tcPr>
          <w:p w14:paraId="09DAC6A7">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 xml:space="preserve">Письменные домашние контрольные работы, вопросы к экзамену, зачету, реферат. Выступление с докладом. </w:t>
            </w:r>
          </w:p>
        </w:tc>
        <w:tc>
          <w:tcPr>
            <w:tcW w:w="3334" w:type="dxa"/>
          </w:tcPr>
          <w:p w14:paraId="2903988F">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Организация взаимодействия с обучающимися посредством электронной почты, письменная проверка</w:t>
            </w:r>
          </w:p>
        </w:tc>
      </w:tr>
    </w:tbl>
    <w:p w14:paraId="503BD9AA">
      <w:pPr>
        <w:spacing w:after="0" w:line="360" w:lineRule="auto"/>
        <w:ind w:firstLine="709"/>
        <w:jc w:val="both"/>
        <w:rPr>
          <w:rFonts w:ascii="Times New Roman" w:hAnsi="Times New Roman" w:cs="Times New Roman"/>
          <w:b/>
          <w:color w:val="auto"/>
          <w:sz w:val="28"/>
          <w:szCs w:val="28"/>
        </w:rPr>
      </w:pPr>
    </w:p>
    <w:p w14:paraId="231A4226">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10.1. План – график проведения контрольно-оценочных мероприятий по дисциплине «</w:t>
      </w:r>
      <w:r>
        <w:rPr>
          <w:rFonts w:ascii="Times New Roman" w:hAnsi="Times New Roman" w:eastAsia="Times New Roman" w:cs="Times New Roman"/>
          <w:b/>
          <w:i/>
          <w:color w:val="auto"/>
          <w:sz w:val="28"/>
          <w:szCs w:val="28"/>
          <w:lang w:eastAsia="ru-RU"/>
        </w:rPr>
        <w:t>Современные проблемы геоэкономики»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2"/>
        <w:gridCol w:w="2400"/>
        <w:gridCol w:w="2347"/>
        <w:gridCol w:w="2942"/>
      </w:tblGrid>
      <w:tr w14:paraId="16FE0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0" w:type="auto"/>
            <w:vAlign w:val="center"/>
          </w:tcPr>
          <w:p w14:paraId="41687B27">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Срок</w:t>
            </w:r>
          </w:p>
          <w:p w14:paraId="60496EB8">
            <w:pPr>
              <w:spacing w:after="0" w:line="240" w:lineRule="auto"/>
              <w:jc w:val="center"/>
              <w:rPr>
                <w:rFonts w:ascii="Times New Roman" w:hAnsi="Times New Roman" w:cs="Times New Roman"/>
                <w:color w:val="auto"/>
                <w:sz w:val="24"/>
                <w:szCs w:val="28"/>
              </w:rPr>
            </w:pPr>
            <w:r>
              <w:rPr>
                <w:rFonts w:ascii="Times New Roman" w:hAnsi="Times New Roman" w:cs="Times New Roman"/>
                <w:color w:val="auto"/>
                <w:sz w:val="24"/>
                <w:szCs w:val="28"/>
              </w:rPr>
              <w:t>(сем.)</w:t>
            </w:r>
          </w:p>
          <w:p w14:paraId="7C2963BA">
            <w:pPr>
              <w:spacing w:after="0" w:line="240" w:lineRule="auto"/>
              <w:jc w:val="center"/>
              <w:rPr>
                <w:rFonts w:ascii="Times New Roman" w:hAnsi="Times New Roman" w:cs="Times New Roman"/>
                <w:b/>
                <w:color w:val="auto"/>
                <w:sz w:val="24"/>
                <w:szCs w:val="28"/>
              </w:rPr>
            </w:pPr>
            <w:r>
              <w:rPr>
                <w:rFonts w:ascii="Times New Roman" w:hAnsi="Times New Roman" w:cs="Times New Roman"/>
                <w:color w:val="auto"/>
                <w:sz w:val="24"/>
                <w:szCs w:val="28"/>
              </w:rPr>
              <w:t>Очная, заочная форма обучения</w:t>
            </w:r>
          </w:p>
        </w:tc>
        <w:tc>
          <w:tcPr>
            <w:tcW w:w="0" w:type="auto"/>
            <w:vAlign w:val="center"/>
          </w:tcPr>
          <w:p w14:paraId="5AE3E36F">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Название оценочного мероприятия</w:t>
            </w:r>
          </w:p>
        </w:tc>
        <w:tc>
          <w:tcPr>
            <w:tcW w:w="2347" w:type="dxa"/>
            <w:vAlign w:val="center"/>
          </w:tcPr>
          <w:p w14:paraId="739905BE">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Вид оценочного средства</w:t>
            </w:r>
          </w:p>
        </w:tc>
        <w:tc>
          <w:tcPr>
            <w:tcW w:w="2942" w:type="dxa"/>
            <w:vAlign w:val="center"/>
          </w:tcPr>
          <w:p w14:paraId="507E43DB">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Объект контроля</w:t>
            </w:r>
          </w:p>
        </w:tc>
      </w:tr>
      <w:tr w14:paraId="1F82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0" w:type="auto"/>
          </w:tcPr>
          <w:p w14:paraId="2BB43D73">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8 семестр</w:t>
            </w:r>
          </w:p>
        </w:tc>
        <w:tc>
          <w:tcPr>
            <w:tcW w:w="0" w:type="auto"/>
          </w:tcPr>
          <w:p w14:paraId="3CA63148">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Входной контроль</w:t>
            </w:r>
          </w:p>
        </w:tc>
        <w:tc>
          <w:tcPr>
            <w:tcW w:w="2347" w:type="dxa"/>
          </w:tcPr>
          <w:p w14:paraId="4EBD5C17">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Опрос</w:t>
            </w:r>
          </w:p>
        </w:tc>
        <w:tc>
          <w:tcPr>
            <w:tcW w:w="2942" w:type="dxa"/>
          </w:tcPr>
          <w:p w14:paraId="5182BC64">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Уровень знаний</w:t>
            </w:r>
          </w:p>
        </w:tc>
      </w:tr>
      <w:tr w14:paraId="12BF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0" w:type="auto"/>
          </w:tcPr>
          <w:p w14:paraId="5E294002">
            <w:pPr>
              <w:spacing w:after="0" w:line="240" w:lineRule="auto"/>
              <w:rPr>
                <w:rFonts w:ascii="Times New Roman" w:hAnsi="Times New Roman" w:cs="Times New Roman"/>
                <w:color w:val="auto"/>
                <w:sz w:val="24"/>
                <w:szCs w:val="28"/>
              </w:rPr>
            </w:pPr>
            <w:r>
              <w:rPr>
                <w:rFonts w:ascii="Times New Roman" w:hAnsi="Times New Roman" w:cs="Times New Roman"/>
                <w:i/>
                <w:color w:val="auto"/>
                <w:sz w:val="24"/>
                <w:szCs w:val="28"/>
              </w:rPr>
              <w:t>8  семестр</w:t>
            </w:r>
          </w:p>
        </w:tc>
        <w:tc>
          <w:tcPr>
            <w:tcW w:w="0" w:type="auto"/>
          </w:tcPr>
          <w:p w14:paraId="6F896FEE">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 xml:space="preserve">Текущий контроль </w:t>
            </w:r>
          </w:p>
        </w:tc>
        <w:tc>
          <w:tcPr>
            <w:tcW w:w="2347" w:type="dxa"/>
          </w:tcPr>
          <w:p w14:paraId="0697EA30">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Доклад, реферат</w:t>
            </w:r>
          </w:p>
          <w:p w14:paraId="0CFFD622">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Аналитический отчет</w:t>
            </w:r>
          </w:p>
          <w:p w14:paraId="4DC68DA6">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Тестирование</w:t>
            </w:r>
          </w:p>
        </w:tc>
        <w:tc>
          <w:tcPr>
            <w:tcW w:w="2942" w:type="dxa"/>
          </w:tcPr>
          <w:p w14:paraId="5534F517">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Качество освоения материала</w:t>
            </w:r>
          </w:p>
          <w:p w14:paraId="6BAB60C0">
            <w:pPr>
              <w:pStyle w:val="29"/>
              <w:rPr>
                <w:rFonts w:ascii="Times New Roman" w:hAnsi="Times New Roman" w:cs="Times New Roman"/>
                <w:i/>
                <w:color w:val="auto"/>
                <w:sz w:val="24"/>
                <w:szCs w:val="28"/>
              </w:rPr>
            </w:pPr>
            <w:r>
              <w:rPr>
                <w:rFonts w:ascii="Times New Roman" w:hAnsi="Times New Roman" w:cs="Times New Roman"/>
                <w:i/>
                <w:color w:val="auto"/>
                <w:sz w:val="24"/>
                <w:szCs w:val="28"/>
              </w:rPr>
              <w:t>Оригинальность материала</w:t>
            </w:r>
          </w:p>
          <w:p w14:paraId="28AB8715">
            <w:pPr>
              <w:pStyle w:val="29"/>
              <w:rPr>
                <w:rFonts w:ascii="Times New Roman" w:hAnsi="Times New Roman" w:cs="Times New Roman"/>
                <w:i/>
                <w:color w:val="auto"/>
                <w:sz w:val="24"/>
                <w:szCs w:val="28"/>
              </w:rPr>
            </w:pPr>
            <w:r>
              <w:rPr>
                <w:rFonts w:ascii="Times New Roman" w:hAnsi="Times New Roman" w:cs="Times New Roman"/>
                <w:i/>
                <w:color w:val="auto"/>
                <w:sz w:val="24"/>
                <w:szCs w:val="28"/>
              </w:rPr>
              <w:t>Соблюдение требований</w:t>
            </w:r>
          </w:p>
          <w:p w14:paraId="576A08AB">
            <w:pPr>
              <w:pStyle w:val="29"/>
              <w:rPr>
                <w:rFonts w:ascii="Times New Roman" w:hAnsi="Times New Roman" w:cs="Times New Roman"/>
                <w:i/>
                <w:color w:val="auto"/>
                <w:sz w:val="24"/>
                <w:szCs w:val="28"/>
              </w:rPr>
            </w:pPr>
            <w:r>
              <w:rPr>
                <w:rFonts w:ascii="Times New Roman" w:hAnsi="Times New Roman" w:cs="Times New Roman"/>
                <w:i/>
                <w:color w:val="auto"/>
                <w:sz w:val="24"/>
                <w:szCs w:val="28"/>
              </w:rPr>
              <w:t>Освоение компетенций</w:t>
            </w:r>
          </w:p>
          <w:p w14:paraId="19DB725F">
            <w:pPr>
              <w:pStyle w:val="29"/>
              <w:rPr>
                <w:rFonts w:ascii="Times New Roman" w:hAnsi="Times New Roman" w:cs="Times New Roman"/>
                <w:i/>
                <w:color w:val="auto"/>
                <w:sz w:val="24"/>
                <w:szCs w:val="28"/>
              </w:rPr>
            </w:pPr>
            <w:r>
              <w:rPr>
                <w:rFonts w:ascii="Times New Roman" w:hAnsi="Times New Roman" w:cs="Times New Roman"/>
                <w:i/>
                <w:color w:val="auto"/>
                <w:sz w:val="24"/>
                <w:szCs w:val="28"/>
              </w:rPr>
              <w:t>Правильность выполнения заданий</w:t>
            </w:r>
          </w:p>
        </w:tc>
      </w:tr>
      <w:tr w14:paraId="4395E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0" w:type="auto"/>
          </w:tcPr>
          <w:p w14:paraId="552DAB14">
            <w:pPr>
              <w:spacing w:after="0" w:line="240" w:lineRule="auto"/>
              <w:rPr>
                <w:rFonts w:ascii="Times New Roman" w:hAnsi="Times New Roman" w:cs="Times New Roman"/>
                <w:color w:val="auto"/>
                <w:sz w:val="24"/>
                <w:szCs w:val="28"/>
              </w:rPr>
            </w:pPr>
            <w:r>
              <w:rPr>
                <w:rFonts w:ascii="Times New Roman" w:hAnsi="Times New Roman" w:cs="Times New Roman"/>
                <w:i/>
                <w:color w:val="auto"/>
                <w:sz w:val="24"/>
                <w:szCs w:val="28"/>
              </w:rPr>
              <w:t>8  семестр</w:t>
            </w:r>
          </w:p>
        </w:tc>
        <w:tc>
          <w:tcPr>
            <w:tcW w:w="0" w:type="auto"/>
          </w:tcPr>
          <w:p w14:paraId="5408F1CF">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Выходной контроль</w:t>
            </w:r>
          </w:p>
        </w:tc>
        <w:tc>
          <w:tcPr>
            <w:tcW w:w="2347" w:type="dxa"/>
          </w:tcPr>
          <w:p w14:paraId="76318057">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Вопросы к зачету, вопросы к экзамену</w:t>
            </w:r>
          </w:p>
        </w:tc>
        <w:tc>
          <w:tcPr>
            <w:tcW w:w="2942" w:type="dxa"/>
          </w:tcPr>
          <w:p w14:paraId="64158A41">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Правильность ответов на вопросы зачета</w:t>
            </w:r>
          </w:p>
          <w:p w14:paraId="2965DB2C">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Освоение компетенций</w:t>
            </w:r>
          </w:p>
        </w:tc>
      </w:tr>
    </w:tbl>
    <w:p w14:paraId="69EFEFC0">
      <w:pPr>
        <w:spacing w:after="0" w:line="360" w:lineRule="auto"/>
        <w:jc w:val="center"/>
        <w:rPr>
          <w:rFonts w:ascii="Times New Roman" w:hAnsi="Times New Roman" w:eastAsia="Times New Roman" w:cs="Times New Roman"/>
          <w:b/>
          <w:i/>
          <w:color w:val="auto"/>
          <w:sz w:val="28"/>
          <w:szCs w:val="28"/>
        </w:rPr>
      </w:pPr>
      <w:r>
        <w:rPr>
          <w:rFonts w:ascii="Times New Roman" w:hAnsi="Times New Roman" w:eastAsia="Times New Roman" w:cs="Times New Roman"/>
          <w:b/>
          <w:i/>
          <w:color w:val="auto"/>
          <w:sz w:val="28"/>
          <w:szCs w:val="28"/>
        </w:rPr>
        <w:t>10.2. Контрольные вопросы, выносимые на экзамен, зачет.</w:t>
      </w:r>
    </w:p>
    <w:p w14:paraId="4938F673">
      <w:pPr>
        <w:pStyle w:val="24"/>
        <w:numPr>
          <w:ilvl w:val="0"/>
          <w:numId w:val="12"/>
        </w:numPr>
        <w:spacing w:line="360" w:lineRule="auto"/>
        <w:ind w:left="0" w:firstLine="709"/>
        <w:contextualSpacing w:val="0"/>
        <w:jc w:val="both"/>
        <w:rPr>
          <w:color w:val="auto"/>
          <w:sz w:val="28"/>
          <w:szCs w:val="28"/>
        </w:rPr>
      </w:pPr>
      <w:r>
        <w:rPr>
          <w:color w:val="auto"/>
          <w:sz w:val="28"/>
          <w:szCs w:val="28"/>
        </w:rPr>
        <w:t>Геоэкономика в системе научного знания</w:t>
      </w:r>
    </w:p>
    <w:p w14:paraId="2953714C">
      <w:pPr>
        <w:pStyle w:val="24"/>
        <w:numPr>
          <w:ilvl w:val="0"/>
          <w:numId w:val="12"/>
        </w:numPr>
        <w:spacing w:line="360" w:lineRule="auto"/>
        <w:ind w:left="0" w:firstLine="709"/>
        <w:contextualSpacing w:val="0"/>
        <w:jc w:val="both"/>
        <w:rPr>
          <w:color w:val="auto"/>
          <w:sz w:val="28"/>
          <w:szCs w:val="28"/>
        </w:rPr>
      </w:pPr>
      <w:r>
        <w:rPr>
          <w:color w:val="auto"/>
          <w:sz w:val="28"/>
          <w:szCs w:val="28"/>
        </w:rPr>
        <w:t>Проблемы развития геоэкономики</w:t>
      </w:r>
    </w:p>
    <w:p w14:paraId="012E2A15">
      <w:pPr>
        <w:pStyle w:val="24"/>
        <w:numPr>
          <w:ilvl w:val="0"/>
          <w:numId w:val="12"/>
        </w:numPr>
        <w:spacing w:line="360" w:lineRule="auto"/>
        <w:ind w:left="0" w:firstLine="709"/>
        <w:contextualSpacing w:val="0"/>
        <w:jc w:val="both"/>
        <w:rPr>
          <w:color w:val="auto"/>
          <w:sz w:val="28"/>
          <w:szCs w:val="28"/>
        </w:rPr>
      </w:pPr>
      <w:r>
        <w:rPr>
          <w:color w:val="auto"/>
          <w:sz w:val="28"/>
          <w:szCs w:val="28"/>
        </w:rPr>
        <w:t xml:space="preserve">Понятие и основные признаки геоэкономических систем. </w:t>
      </w:r>
    </w:p>
    <w:p w14:paraId="63112751">
      <w:pPr>
        <w:pStyle w:val="24"/>
        <w:numPr>
          <w:ilvl w:val="0"/>
          <w:numId w:val="12"/>
        </w:numPr>
        <w:spacing w:line="360" w:lineRule="auto"/>
        <w:ind w:left="0" w:firstLine="709"/>
        <w:contextualSpacing w:val="0"/>
        <w:jc w:val="both"/>
        <w:rPr>
          <w:color w:val="auto"/>
          <w:sz w:val="28"/>
          <w:szCs w:val="28"/>
        </w:rPr>
      </w:pPr>
      <w:r>
        <w:rPr>
          <w:color w:val="auto"/>
          <w:sz w:val="28"/>
          <w:szCs w:val="28"/>
        </w:rPr>
        <w:t xml:space="preserve">Современные проявления глобализации мировой экономики. </w:t>
      </w:r>
    </w:p>
    <w:p w14:paraId="241E3767">
      <w:pPr>
        <w:pStyle w:val="24"/>
        <w:numPr>
          <w:ilvl w:val="0"/>
          <w:numId w:val="12"/>
        </w:numPr>
        <w:spacing w:line="360" w:lineRule="auto"/>
        <w:ind w:left="0" w:firstLine="709"/>
        <w:contextualSpacing w:val="0"/>
        <w:jc w:val="both"/>
        <w:rPr>
          <w:color w:val="auto"/>
          <w:sz w:val="28"/>
          <w:szCs w:val="28"/>
        </w:rPr>
      </w:pPr>
      <w:r>
        <w:rPr>
          <w:color w:val="auto"/>
          <w:sz w:val="28"/>
          <w:szCs w:val="28"/>
        </w:rPr>
        <w:t>Геоэкономические аспекты лимологии</w:t>
      </w:r>
    </w:p>
    <w:p w14:paraId="36403BB7">
      <w:pPr>
        <w:pStyle w:val="24"/>
        <w:numPr>
          <w:ilvl w:val="0"/>
          <w:numId w:val="12"/>
        </w:numPr>
        <w:spacing w:line="360" w:lineRule="auto"/>
        <w:ind w:left="0" w:firstLine="709"/>
        <w:contextualSpacing w:val="0"/>
        <w:jc w:val="both"/>
        <w:rPr>
          <w:color w:val="auto"/>
          <w:sz w:val="28"/>
          <w:szCs w:val="28"/>
        </w:rPr>
      </w:pPr>
      <w:r>
        <w:rPr>
          <w:color w:val="auto"/>
          <w:sz w:val="28"/>
          <w:szCs w:val="28"/>
        </w:rPr>
        <w:t>Геоэкономический полюс и геоэкономический полюс сил</w:t>
      </w:r>
    </w:p>
    <w:p w14:paraId="593FB864">
      <w:pPr>
        <w:pStyle w:val="24"/>
        <w:numPr>
          <w:ilvl w:val="0"/>
          <w:numId w:val="12"/>
        </w:numPr>
        <w:spacing w:line="360" w:lineRule="auto"/>
        <w:ind w:left="0" w:firstLine="709"/>
        <w:contextualSpacing w:val="0"/>
        <w:jc w:val="both"/>
        <w:rPr>
          <w:color w:val="auto"/>
          <w:sz w:val="28"/>
          <w:szCs w:val="28"/>
        </w:rPr>
      </w:pPr>
      <w:r>
        <w:rPr>
          <w:color w:val="auto"/>
          <w:sz w:val="28"/>
          <w:szCs w:val="28"/>
        </w:rPr>
        <w:t>Основные подходы к определению регионализма</w:t>
      </w:r>
    </w:p>
    <w:p w14:paraId="7C91B728">
      <w:pPr>
        <w:pStyle w:val="24"/>
        <w:numPr>
          <w:ilvl w:val="0"/>
          <w:numId w:val="12"/>
        </w:numPr>
        <w:spacing w:line="360" w:lineRule="auto"/>
        <w:ind w:left="0" w:firstLine="709"/>
        <w:contextualSpacing w:val="0"/>
        <w:jc w:val="both"/>
        <w:rPr>
          <w:color w:val="auto"/>
          <w:sz w:val="28"/>
          <w:szCs w:val="28"/>
        </w:rPr>
      </w:pPr>
      <w:r>
        <w:rPr>
          <w:color w:val="auto"/>
          <w:sz w:val="28"/>
          <w:szCs w:val="28"/>
        </w:rPr>
        <w:t xml:space="preserve">Мировой доход и геоэкономическая рента. </w:t>
      </w:r>
    </w:p>
    <w:p w14:paraId="7D2C69C5">
      <w:pPr>
        <w:pStyle w:val="24"/>
        <w:numPr>
          <w:ilvl w:val="0"/>
          <w:numId w:val="12"/>
        </w:numPr>
        <w:spacing w:line="360" w:lineRule="auto"/>
        <w:ind w:left="0" w:firstLine="709"/>
        <w:contextualSpacing w:val="0"/>
        <w:jc w:val="both"/>
        <w:rPr>
          <w:color w:val="auto"/>
          <w:sz w:val="28"/>
          <w:szCs w:val="28"/>
        </w:rPr>
      </w:pPr>
      <w:r>
        <w:rPr>
          <w:color w:val="auto"/>
          <w:sz w:val="28"/>
          <w:szCs w:val="28"/>
        </w:rPr>
        <w:t>Роль международных экономических организаций на геоэкономическом пространстве</w:t>
      </w:r>
    </w:p>
    <w:p w14:paraId="2BE2AEAB">
      <w:pPr>
        <w:pStyle w:val="24"/>
        <w:numPr>
          <w:ilvl w:val="0"/>
          <w:numId w:val="12"/>
        </w:numPr>
        <w:spacing w:line="360" w:lineRule="auto"/>
        <w:ind w:left="0" w:firstLine="709"/>
        <w:contextualSpacing w:val="0"/>
        <w:jc w:val="both"/>
        <w:rPr>
          <w:color w:val="auto"/>
          <w:sz w:val="28"/>
          <w:szCs w:val="28"/>
        </w:rPr>
      </w:pPr>
      <w:r>
        <w:rPr>
          <w:color w:val="auto"/>
          <w:sz w:val="28"/>
          <w:szCs w:val="28"/>
        </w:rPr>
        <w:t xml:space="preserve">Позиции США в мировой экономике </w:t>
      </w:r>
    </w:p>
    <w:p w14:paraId="32539297">
      <w:pPr>
        <w:pStyle w:val="24"/>
        <w:numPr>
          <w:ilvl w:val="0"/>
          <w:numId w:val="12"/>
        </w:numPr>
        <w:spacing w:line="360" w:lineRule="auto"/>
        <w:ind w:left="0" w:firstLine="709"/>
        <w:contextualSpacing w:val="0"/>
        <w:jc w:val="both"/>
        <w:rPr>
          <w:color w:val="auto"/>
          <w:sz w:val="28"/>
          <w:szCs w:val="28"/>
        </w:rPr>
      </w:pPr>
      <w:r>
        <w:rPr>
          <w:color w:val="auto"/>
          <w:sz w:val="28"/>
          <w:szCs w:val="28"/>
        </w:rPr>
        <w:t xml:space="preserve">Совмещение центра мировой политики из Атлантики в Тихий океан. </w:t>
      </w:r>
    </w:p>
    <w:p w14:paraId="4B2B74BC">
      <w:pPr>
        <w:pStyle w:val="24"/>
        <w:numPr>
          <w:ilvl w:val="0"/>
          <w:numId w:val="12"/>
        </w:numPr>
        <w:spacing w:line="360" w:lineRule="auto"/>
        <w:ind w:left="0" w:firstLine="709"/>
        <w:contextualSpacing w:val="0"/>
        <w:jc w:val="both"/>
        <w:rPr>
          <w:color w:val="auto"/>
          <w:sz w:val="28"/>
          <w:szCs w:val="28"/>
        </w:rPr>
      </w:pPr>
      <w:r>
        <w:rPr>
          <w:color w:val="auto"/>
          <w:sz w:val="28"/>
          <w:szCs w:val="28"/>
        </w:rPr>
        <w:t>Ограниченность геоэкономического потенциала ЕС</w:t>
      </w:r>
    </w:p>
    <w:p w14:paraId="5D2A2DE1">
      <w:pPr>
        <w:pStyle w:val="24"/>
        <w:numPr>
          <w:ilvl w:val="0"/>
          <w:numId w:val="12"/>
        </w:numPr>
        <w:spacing w:line="360" w:lineRule="auto"/>
        <w:ind w:left="0" w:firstLine="709"/>
        <w:contextualSpacing w:val="0"/>
        <w:jc w:val="both"/>
        <w:rPr>
          <w:color w:val="auto"/>
          <w:sz w:val="28"/>
          <w:szCs w:val="28"/>
        </w:rPr>
      </w:pPr>
      <w:r>
        <w:rPr>
          <w:color w:val="auto"/>
          <w:sz w:val="28"/>
          <w:szCs w:val="28"/>
        </w:rPr>
        <w:t>Усиление роли Китая в региональной политике</w:t>
      </w:r>
    </w:p>
    <w:p w14:paraId="362F0BEC">
      <w:pPr>
        <w:pStyle w:val="24"/>
        <w:numPr>
          <w:ilvl w:val="0"/>
          <w:numId w:val="12"/>
        </w:numPr>
        <w:spacing w:line="360" w:lineRule="auto"/>
        <w:ind w:left="0" w:firstLine="709"/>
        <w:contextualSpacing w:val="0"/>
        <w:jc w:val="both"/>
        <w:rPr>
          <w:color w:val="auto"/>
          <w:sz w:val="28"/>
          <w:szCs w:val="28"/>
        </w:rPr>
      </w:pPr>
      <w:r>
        <w:rPr>
          <w:color w:val="auto"/>
          <w:sz w:val="28"/>
          <w:szCs w:val="28"/>
        </w:rPr>
        <w:t xml:space="preserve">Геоэкономические интересы России. </w:t>
      </w:r>
    </w:p>
    <w:p w14:paraId="45E927E3">
      <w:pPr>
        <w:pStyle w:val="24"/>
        <w:numPr>
          <w:ilvl w:val="0"/>
          <w:numId w:val="12"/>
        </w:numPr>
        <w:spacing w:line="360" w:lineRule="auto"/>
        <w:ind w:left="0" w:firstLine="709"/>
        <w:contextualSpacing w:val="0"/>
        <w:jc w:val="both"/>
        <w:rPr>
          <w:color w:val="auto"/>
          <w:sz w:val="28"/>
          <w:szCs w:val="28"/>
        </w:rPr>
      </w:pPr>
      <w:r>
        <w:rPr>
          <w:color w:val="auto"/>
          <w:sz w:val="28"/>
          <w:szCs w:val="28"/>
        </w:rPr>
        <w:t>Геоэкономика партнерства России и ЕС</w:t>
      </w:r>
    </w:p>
    <w:p w14:paraId="1CAC106D">
      <w:pPr>
        <w:pStyle w:val="24"/>
        <w:numPr>
          <w:ilvl w:val="0"/>
          <w:numId w:val="12"/>
        </w:numPr>
        <w:spacing w:line="360" w:lineRule="auto"/>
        <w:ind w:left="0" w:firstLine="709"/>
        <w:contextualSpacing w:val="0"/>
        <w:jc w:val="both"/>
        <w:rPr>
          <w:color w:val="auto"/>
          <w:sz w:val="28"/>
          <w:szCs w:val="28"/>
        </w:rPr>
      </w:pPr>
      <w:r>
        <w:rPr>
          <w:color w:val="auto"/>
          <w:sz w:val="28"/>
          <w:szCs w:val="28"/>
        </w:rPr>
        <w:t xml:space="preserve">Современные геоэкономические интересы России. </w:t>
      </w:r>
    </w:p>
    <w:p w14:paraId="0FFEDABA">
      <w:pPr>
        <w:pStyle w:val="24"/>
        <w:numPr>
          <w:ilvl w:val="0"/>
          <w:numId w:val="12"/>
        </w:numPr>
        <w:spacing w:line="360" w:lineRule="auto"/>
        <w:ind w:left="0" w:firstLine="709"/>
        <w:contextualSpacing w:val="0"/>
        <w:jc w:val="both"/>
        <w:rPr>
          <w:color w:val="auto"/>
          <w:sz w:val="28"/>
          <w:szCs w:val="28"/>
        </w:rPr>
      </w:pPr>
      <w:r>
        <w:rPr>
          <w:color w:val="auto"/>
          <w:sz w:val="28"/>
          <w:szCs w:val="28"/>
        </w:rPr>
        <w:t xml:space="preserve">Геоэкономические ресурсы России. </w:t>
      </w:r>
    </w:p>
    <w:p w14:paraId="3F19BCBB">
      <w:pPr>
        <w:pStyle w:val="24"/>
        <w:numPr>
          <w:ilvl w:val="0"/>
          <w:numId w:val="12"/>
        </w:numPr>
        <w:spacing w:line="360" w:lineRule="auto"/>
        <w:ind w:left="0" w:firstLine="709"/>
        <w:contextualSpacing w:val="0"/>
        <w:jc w:val="both"/>
        <w:rPr>
          <w:rFonts w:eastAsia="Times New Roman"/>
          <w:color w:val="auto"/>
          <w:sz w:val="28"/>
          <w:szCs w:val="28"/>
        </w:rPr>
      </w:pPr>
      <w:r>
        <w:rPr>
          <w:color w:val="auto"/>
          <w:sz w:val="28"/>
          <w:szCs w:val="28"/>
        </w:rPr>
        <w:t xml:space="preserve">Россия в системе нового мирового экономического порядка. </w:t>
      </w:r>
    </w:p>
    <w:p w14:paraId="596A1D63">
      <w:pPr>
        <w:pStyle w:val="24"/>
        <w:numPr>
          <w:ilvl w:val="0"/>
          <w:numId w:val="12"/>
        </w:numPr>
        <w:spacing w:line="360" w:lineRule="auto"/>
        <w:ind w:left="0" w:firstLine="709"/>
        <w:contextualSpacing w:val="0"/>
        <w:jc w:val="both"/>
        <w:rPr>
          <w:rFonts w:eastAsia="Times New Roman"/>
          <w:color w:val="auto"/>
          <w:sz w:val="28"/>
          <w:szCs w:val="28"/>
        </w:rPr>
      </w:pPr>
      <w:r>
        <w:rPr>
          <w:color w:val="auto"/>
          <w:sz w:val="28"/>
          <w:szCs w:val="28"/>
        </w:rPr>
        <w:t>Взаимоотношения России со странами Восточной и Юго-Восточной Азии</w:t>
      </w:r>
    </w:p>
    <w:p w14:paraId="56F6356E">
      <w:pPr>
        <w:pStyle w:val="24"/>
        <w:numPr>
          <w:ilvl w:val="0"/>
          <w:numId w:val="12"/>
        </w:numPr>
        <w:spacing w:line="360" w:lineRule="auto"/>
        <w:ind w:left="0" w:firstLine="709"/>
        <w:contextualSpacing w:val="0"/>
        <w:jc w:val="both"/>
        <w:rPr>
          <w:rFonts w:eastAsia="Times New Roman"/>
          <w:color w:val="auto"/>
          <w:sz w:val="28"/>
          <w:szCs w:val="28"/>
        </w:rPr>
      </w:pPr>
      <w:r>
        <w:rPr>
          <w:color w:val="auto"/>
          <w:sz w:val="28"/>
          <w:szCs w:val="28"/>
        </w:rPr>
        <w:t>Взаимодействие России и АТЭС</w:t>
      </w:r>
    </w:p>
    <w:p w14:paraId="5B711CBD">
      <w:pPr>
        <w:spacing w:line="360" w:lineRule="auto"/>
        <w:jc w:val="center"/>
        <w:rPr>
          <w:rFonts w:ascii="Times New Roman" w:hAnsi="Times New Roman" w:cs="Times New Roman"/>
          <w:b/>
          <w:i/>
          <w:color w:val="auto"/>
          <w:sz w:val="28"/>
          <w:szCs w:val="28"/>
        </w:rPr>
      </w:pPr>
    </w:p>
    <w:p w14:paraId="6A689F89">
      <w:pPr>
        <w:spacing w:line="360" w:lineRule="auto"/>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10.3. Примерная тематика для написания научных докладов, рефератов.</w:t>
      </w:r>
    </w:p>
    <w:p w14:paraId="4ABD2E80">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Геоэкономика как отрасль экономической науки, ее объект и предмет исследования.</w:t>
      </w:r>
    </w:p>
    <w:p w14:paraId="56ADB546">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Основные термины и определения, характеризующие развитие мировых геоэкономических процессов (геоэкономический атлас, геоэкономическое пространство, геоэкономическая экспансия и т.п.).</w:t>
      </w:r>
    </w:p>
    <w:p w14:paraId="611010ED">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Геоэкономика, геополитика и внешнеэкономическая политика – взаимосвязь и взаимозависимость категорий.</w:t>
      </w:r>
    </w:p>
    <w:p w14:paraId="40662D6A">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Современные проявления глобализации мировой экономики.</w:t>
      </w:r>
    </w:p>
    <w:p w14:paraId="2AE902C4">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Современные тенденции геоэкономической экспансии, завоевание рыночных товарных ниш.</w:t>
      </w:r>
    </w:p>
    <w:p w14:paraId="481BE914">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Транснационализация бизнеса ка форма геоэкономической экспансии.</w:t>
      </w:r>
    </w:p>
    <w:p w14:paraId="71C96FDE">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Геофинасовая мировая структура – проблемы и противоречия развития.</w:t>
      </w:r>
    </w:p>
    <w:p w14:paraId="57D57C0D">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Крушения биполярного мира, возможности перехода от однополярного мира к многополярному.</w:t>
      </w:r>
    </w:p>
    <w:p w14:paraId="3404E7D9">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Геоэкономика в условиях становления нового мирового экономического порядка.</w:t>
      </w:r>
    </w:p>
    <w:p w14:paraId="3B3F439A">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Проблемы развития институциональной структуры наднационального регулирования международных экономических отношений.</w:t>
      </w:r>
    </w:p>
    <w:p w14:paraId="051147A3">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Восходящие страны-гиганты в мировой экономики и международных экономических отношениях.</w:t>
      </w:r>
    </w:p>
    <w:p w14:paraId="02F5DFC8">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Регионализация мировой экономической структуры.</w:t>
      </w:r>
    </w:p>
    <w:p w14:paraId="2D96AB89">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Изменение ценовых пропорций мирового товарообмена.</w:t>
      </w:r>
    </w:p>
    <w:p w14:paraId="083F833D">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Сырьевой, территориальный и транспортный геоэкономические ресурсы стран мира.</w:t>
      </w:r>
    </w:p>
    <w:p w14:paraId="079A64D3">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Современные геоэкономические интересы России.</w:t>
      </w:r>
    </w:p>
    <w:p w14:paraId="491AA5D4">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Геоэкономические ресурсы России.</w:t>
      </w:r>
    </w:p>
    <w:p w14:paraId="1E58922E">
      <w:pPr>
        <w:pStyle w:val="78"/>
        <w:keepNext/>
        <w:keepLines/>
        <w:numPr>
          <w:ilvl w:val="0"/>
          <w:numId w:val="13"/>
        </w:numPr>
        <w:shd w:val="clear" w:color="auto" w:fill="auto"/>
        <w:spacing w:after="0" w:line="360" w:lineRule="auto"/>
        <w:ind w:left="0" w:firstLine="709"/>
        <w:jc w:val="both"/>
        <w:outlineLvl w:val="9"/>
        <w:rPr>
          <w:color w:val="auto"/>
          <w:sz w:val="28"/>
          <w:szCs w:val="28"/>
        </w:rPr>
      </w:pPr>
      <w:r>
        <w:rPr>
          <w:color w:val="auto"/>
          <w:sz w:val="28"/>
          <w:szCs w:val="28"/>
        </w:rPr>
        <w:t>Россия в системе нового мирового экономического порядка.</w:t>
      </w:r>
    </w:p>
    <w:p w14:paraId="46ECB239">
      <w:pPr>
        <w:pStyle w:val="29"/>
        <w:spacing w:line="360" w:lineRule="auto"/>
        <w:ind w:firstLine="709"/>
        <w:jc w:val="center"/>
        <w:rPr>
          <w:rFonts w:ascii="Times New Roman" w:hAnsi="Times New Roman" w:cs="Times New Roman"/>
          <w:b/>
          <w:i/>
          <w:color w:val="auto"/>
          <w:sz w:val="28"/>
          <w:szCs w:val="28"/>
        </w:rPr>
      </w:pPr>
    </w:p>
    <w:p w14:paraId="017E0170">
      <w:pPr>
        <w:pStyle w:val="29"/>
        <w:spacing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10.4. Тестовые задания.</w:t>
      </w:r>
    </w:p>
    <w:p w14:paraId="5A09D929">
      <w:pPr>
        <w:pStyle w:val="29"/>
        <w:spacing w:line="360" w:lineRule="auto"/>
        <w:ind w:firstLine="709"/>
        <w:jc w:val="center"/>
        <w:rPr>
          <w:rFonts w:ascii="Times New Roman" w:hAnsi="Times New Roman" w:cs="Times New Roman"/>
          <w:b/>
          <w:i/>
          <w:color w:val="auto"/>
          <w:sz w:val="28"/>
          <w:szCs w:val="28"/>
        </w:rPr>
      </w:pPr>
    </w:p>
    <w:p w14:paraId="46DCF1EE">
      <w:pPr>
        <w:pStyle w:val="29"/>
        <w:spacing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Итоговый тест</w:t>
      </w:r>
    </w:p>
    <w:p w14:paraId="253A1C51">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Выберите верные ответы.</w:t>
      </w:r>
    </w:p>
    <w:p w14:paraId="415D15A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1.Концепция геоэкономики как приоритета экономических факторов в геополитике впервые была выдвинута:</w:t>
      </w:r>
    </w:p>
    <w:p w14:paraId="2B13C943">
      <w:pPr>
        <w:pStyle w:val="24"/>
        <w:numPr>
          <w:ilvl w:val="0"/>
          <w:numId w:val="14"/>
        </w:numPr>
        <w:spacing w:line="360" w:lineRule="auto"/>
        <w:ind w:left="0" w:firstLine="709"/>
        <w:jc w:val="both"/>
        <w:rPr>
          <w:color w:val="auto"/>
          <w:sz w:val="28"/>
          <w:szCs w:val="28"/>
        </w:rPr>
      </w:pPr>
      <w:r>
        <w:rPr>
          <w:color w:val="auto"/>
          <w:sz w:val="28"/>
          <w:szCs w:val="28"/>
        </w:rPr>
        <w:t>Ф. Ратцелем; </w:t>
      </w:r>
    </w:p>
    <w:p w14:paraId="311CC7E9">
      <w:pPr>
        <w:pStyle w:val="24"/>
        <w:numPr>
          <w:ilvl w:val="0"/>
          <w:numId w:val="14"/>
        </w:numPr>
        <w:spacing w:line="360" w:lineRule="auto"/>
        <w:ind w:left="0" w:firstLine="709"/>
        <w:jc w:val="both"/>
        <w:rPr>
          <w:color w:val="auto"/>
          <w:sz w:val="28"/>
          <w:szCs w:val="28"/>
        </w:rPr>
      </w:pPr>
      <w:r>
        <w:rPr>
          <w:color w:val="auto"/>
          <w:sz w:val="28"/>
          <w:szCs w:val="28"/>
        </w:rPr>
        <w:t>Ф.Энгельсом; </w:t>
      </w:r>
    </w:p>
    <w:p w14:paraId="382E14CE">
      <w:pPr>
        <w:pStyle w:val="24"/>
        <w:numPr>
          <w:ilvl w:val="0"/>
          <w:numId w:val="14"/>
        </w:numPr>
        <w:spacing w:line="360" w:lineRule="auto"/>
        <w:ind w:left="0" w:firstLine="709"/>
        <w:jc w:val="both"/>
        <w:rPr>
          <w:color w:val="auto"/>
          <w:sz w:val="28"/>
          <w:szCs w:val="28"/>
        </w:rPr>
      </w:pPr>
      <w:r>
        <w:rPr>
          <w:color w:val="auto"/>
          <w:sz w:val="28"/>
          <w:szCs w:val="28"/>
        </w:rPr>
        <w:t>Ф. Реригом; </w:t>
      </w:r>
    </w:p>
    <w:p w14:paraId="5AE0F089">
      <w:pPr>
        <w:pStyle w:val="24"/>
        <w:numPr>
          <w:ilvl w:val="0"/>
          <w:numId w:val="14"/>
        </w:numPr>
        <w:spacing w:line="360" w:lineRule="auto"/>
        <w:ind w:left="0" w:firstLine="709"/>
        <w:jc w:val="both"/>
        <w:rPr>
          <w:color w:val="auto"/>
          <w:sz w:val="28"/>
          <w:szCs w:val="28"/>
        </w:rPr>
      </w:pPr>
      <w:r>
        <w:rPr>
          <w:color w:val="auto"/>
          <w:sz w:val="28"/>
          <w:szCs w:val="28"/>
        </w:rPr>
        <w:t>Ф.Броделем; </w:t>
      </w:r>
    </w:p>
    <w:p w14:paraId="02789F79">
      <w:pPr>
        <w:pStyle w:val="24"/>
        <w:numPr>
          <w:ilvl w:val="0"/>
          <w:numId w:val="14"/>
        </w:numPr>
        <w:spacing w:line="360" w:lineRule="auto"/>
        <w:ind w:left="0" w:firstLine="709"/>
        <w:jc w:val="both"/>
        <w:rPr>
          <w:color w:val="auto"/>
          <w:sz w:val="28"/>
          <w:szCs w:val="28"/>
        </w:rPr>
      </w:pPr>
      <w:r>
        <w:rPr>
          <w:color w:val="auto"/>
          <w:sz w:val="28"/>
          <w:szCs w:val="28"/>
        </w:rPr>
        <w:t xml:space="preserve">Ф. Листом. </w:t>
      </w:r>
    </w:p>
    <w:p w14:paraId="688AA76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Экономизация политики означает: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достижение политических целей экономическими средствами;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приоритет геоэкономических интересов во внутренней политике государства;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появление особой специальности “экономическая дипломатия”;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использование экономических войн как основного средства решения разногласий между конкурентами на национальном и мировом рынке;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возникновение экономической политики государства. </w:t>
      </w:r>
    </w:p>
    <w:p w14:paraId="2A45922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Целью геоэкономического соперничества является: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ослабление конкурента вплоть до его физической ликвидации;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усиление собственной экономической мощи за счет уменьшения влияния конкурентов на рынке;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совместная деятельность конкурентов в процессе формирования кластеров;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выработка геоэкономической стратегии поведения против третьих государств;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завершение геоэкономических войн. </w:t>
      </w:r>
    </w:p>
    <w:p w14:paraId="4A04002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Э. Кочетов: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является основателем российской школы геоэкономики;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считает геоэкономику продолжением геополитики;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рассматривает глобалистику как составную часть геоэкономики;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первым начал разработку концепции геоэкономического атласа;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ввел в научный оборот термин “геофинансы”. </w:t>
      </w:r>
    </w:p>
    <w:p w14:paraId="16870E9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 Геоэкономические войны: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включают в группу методов “кольберизма высоких технологий”;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“выросли” из торговых и холодных войн;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как понятие объединяют все экономические войны;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являются предпосылкой и причиной всех современных “горячих” войн;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используются только во внешней политике США. </w:t>
      </w:r>
    </w:p>
    <w:p w14:paraId="5648A88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6. Ф. Лист: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разработал теорию “автаркии больших пространств”;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заложил основы концепции экономического национализма;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относится к основателям школы экономической инсуляции;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доказывал необходимость таможенного союза для экономического роста немецких земель;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разработал систему мер эффективного протекционизма. </w:t>
      </w:r>
    </w:p>
    <w:p w14:paraId="3C770B4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7. Мир-система — понятие: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введенное в научный оборот И. Валлерстайном;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характеризующее капиталистическую экономику;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включающее различные типы национальных экономик;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предназначенное для описание мини-экономики;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предназначенное для описания мир-экономики. </w:t>
      </w:r>
    </w:p>
    <w:p w14:paraId="3DF9804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8. Производственно-коммерческий анклав: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как явление возникает на четвертом этапе формирования ИВЯ;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как понятие разработан А. Неклессой;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характеризует развитую часть полупериферии геоэкономического пространства;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является составной частью ядра экономического пространства;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существует как подразделение ТНК. </w:t>
      </w:r>
    </w:p>
    <w:p w14:paraId="27BA446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9. Присоединительная модель преодоления периферийности: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основана на экспортоориентированном производстве;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исключает использование импортозамещающих отраслей;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требует создания автаркии национального хозяйства;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была апробирована в России в 1917 г.;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способствовала экономическому подъему скандинавских стран в конце XIX в. </w:t>
      </w:r>
    </w:p>
    <w:p w14:paraId="2FDF413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10. Геоэкономическая “рента развития”: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представляет собой разновидность ренты по местоположению;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существует благодаря монополии государства на землю;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является показателем сетевой 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может проявляться как “утечка мозгов” в развитые страны;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характеризует степень активности ИВЯ. </w:t>
      </w:r>
    </w:p>
    <w:p w14:paraId="22D5C95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11. Внешнеэкономическая модель: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образует организационную структуру геоэкономической системы;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представлена снабженческо-сбытовой моделью внешнеэкономических связей на раннем этапе интеграции страны в мировую экономику;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отражает характер товарных потоков и товарную форму определенного этапа развития национальной 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в современный период ориентирована на развитие посреднической модели внешнеэкономических связей;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определяет характер и тип воспроизводства геоэкономического пространства. </w:t>
      </w:r>
    </w:p>
    <w:p w14:paraId="7E9A4A8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12.Наибольшие организационные изменения форм хозяйствования происходят при развитии производства:</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а)единичных товаров;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б)товаров-групп;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в)товаров-программ;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г)товаров-предприятий;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д) товаров-объектов.</w:t>
      </w:r>
    </w:p>
    <w:p w14:paraId="0029E5C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13. Геоэкономический потенциал: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является характеристикой эффективности функционирования геоэкономической системы;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представляет совокупность используемых и скрытых возможностей геоэкономической системы;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определяется совокупностью частных потенциалов геоэкономической системы;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проявляется в размерах геоэкономических границ страны-системы;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существует только в условиях реализации стратегии протекционизма. </w:t>
      </w:r>
    </w:p>
    <w:p w14:paraId="6261AB5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14. Геоэкономическая мощь государства: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определяется его экономическим потенциалом;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отражается в показателях ВВП, ВНД, ИРЧП и т. п.;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характеризует геоэкономический полюс силы;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формирует геостратегический центр силы;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является основным признаком превращения государства в страну-систему. </w:t>
      </w:r>
    </w:p>
    <w:p w14:paraId="57F6CF1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15. Геоэкономический баланс сил — это:</w:t>
      </w:r>
    </w:p>
    <w:p w14:paraId="3274A81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попарное соответствие агрегированного потребления и агрегированного производства, с одной стороны, и агрегированной капитализации и агрегированных ресурсов — с другой;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баланс между доходами и расходами государства от участия в глобальных обменах;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баланс между инновационными и традиционными видами деятельности на внутреннем рынке государства;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баланс между капитализацией и деятельностью на внутреннем рынке государства;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баланс между капитализацией и деятельностью на глобальном рынке. </w:t>
      </w:r>
    </w:p>
    <w:p w14:paraId="4060327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16. В геоэкономике Япония рассматривается как: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страна-система;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третий полюс этноэкономических систем;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диффузное государство;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субъект “Нового Востока”;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геостратегический региональный центр силы. </w:t>
      </w:r>
    </w:p>
    <w:p w14:paraId="457C27F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17. Геологистика — это: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логистика в глобальном измерении;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раздел геополитики, связанный с анализом осей и полюсов силы;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характеристика транспортных коридоров;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страница геоэкономического атласа;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результат геоэкономических войн. </w:t>
      </w:r>
    </w:p>
    <w:p w14:paraId="47150AF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18. Организационно-экономическая страница геоэкономического атласа: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отражает изменения, связанные с развитием межанклавного разделения труда в мире;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показывает границы взаимодействия ИВЯ и стран-систем;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позволяет оценить размеры ТНК и производственно-коммерческих анклавов;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рассматривает только интернационализированную часть национальной 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отражает только неинтернационализированную часть национальной экономики. </w:t>
      </w:r>
    </w:p>
    <w:p w14:paraId="0D51707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19. Геоэкономический трибунал — это: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метод “кольберизма высоких технологий”;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международная судебная коллегия, призванная рассматривать дела о геоэкономической агрессии;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структурное подразделение ООН;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геостратегический центр силы “Нового Севера”;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центр геоэкономического пространства. </w:t>
      </w:r>
    </w:p>
    <w:p w14:paraId="0854E99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20. Договорная система объемной интерпретации геоэкономического атласа: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рассматривает мировой рынок как совокупность геоэкономических систем и пространств, развивающихся по законам геоэкономического меморандума;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представляет единичного субъекта деятельности как узел “кристаллической решетки”, помещенной в мирохозяйственную среду;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характеризуется такими субъектами, как концерны, консорциумы, ТНК, ПКА и др.;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характеризуется такими объектами, как ТНК, ПКА, концерны и др.;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имеет элементом кристаллической решетки информационно-договорной модуль. </w:t>
      </w:r>
    </w:p>
    <w:p w14:paraId="3C92F81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21. Геоэкономический регионализм — это: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результат развития диссоциативного регионализма;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альтернатива глобализации;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выделение геоэкономических региональных акторов;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членение геоэкономического пространства на регионы;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д)формирующийся атрибут системы открытого регионализма. </w:t>
      </w:r>
    </w:p>
    <w:p w14:paraId="6D444BD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22. Модель глобального мироустройства Pax Economicana: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носит гексональный характер;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характеризуется сосуществованием двух разных поколений геоэкономических субъектов: государств и геоэкономческих регионов;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разработана российским исследователем А. Неклессой;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основывается на российском геоэкономическом проекте;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является непосредственным развитием идей мир-системного подхода во французской школе геоэкономики. </w:t>
      </w:r>
    </w:p>
    <w:p w14:paraId="701E6DD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23.Структурные черты двух основных геоэкономических регионов Юга и Нового Севера сочетает в себе такой геоэкономический регион, как: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гипер-Север;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гипер-Восток;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русский мир;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постсоветский мир;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Новый Восток. </w:t>
      </w:r>
    </w:p>
    <w:p w14:paraId="5A69B3B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24. НАТО является геоэкономическим субъектом: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Нового Востока;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Запада;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Глубокого Юга;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Нового Севера;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постсоветского мира. </w:t>
      </w:r>
    </w:p>
    <w:p w14:paraId="24214EA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25. Создание особой финансовой системы для стабилизации валютных и финансовых отношений внутри региона — это: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открытый регионализм;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геоэкономический монетаризм;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монетарный регионализм;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открытая геоэкономика;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эффективный протекционизм. </w:t>
      </w:r>
    </w:p>
    <w:p w14:paraId="2CD2185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26. Регионом перманентной нестабильности в модели Pax Еconomicana называют такой геоэкономический регион, как: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Глубокий Юг;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мусульманский Юг;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район индоокеанской дуги;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Новый Юг;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д) Гипер-Юг. </w:t>
      </w:r>
    </w:p>
    <w:p w14:paraId="12FD38CC">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27.Кто из перечисленных исследователей имеет отношение к развития геоэкономики как науки,</w:t>
      </w:r>
    </w:p>
    <w:p w14:paraId="1778A681">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а) А. Смит</w:t>
      </w:r>
    </w:p>
    <w:p w14:paraId="0A9865C7">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б) Ф. Лист</w:t>
      </w:r>
    </w:p>
    <w:p w14:paraId="13853EA4">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в) Ж. Аттали</w:t>
      </w:r>
    </w:p>
    <w:p w14:paraId="79C0C7A8">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г) Э. Кочетов</w:t>
      </w:r>
    </w:p>
    <w:p w14:paraId="73B86D11">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д) Э. Люттвак</w:t>
      </w:r>
    </w:p>
    <w:p w14:paraId="053D1AE4">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28.Мир-экономика:</w:t>
      </w:r>
    </w:p>
    <w:p w14:paraId="143D5E18">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а) является понятием, введенный в научный оборот Ф. Реригом;</w:t>
      </w:r>
    </w:p>
    <w:p w14:paraId="114F7A37">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б)совпадает в границах с мировой экономикой;</w:t>
      </w:r>
    </w:p>
    <w:p w14:paraId="31104C00">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в) характеризуется как пространство с пульсирующими границами;</w:t>
      </w:r>
    </w:p>
    <w:p w14:paraId="5940626E">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г) является центральной категорией геоэкономического анализа;</w:t>
      </w:r>
    </w:p>
    <w:p w14:paraId="160D0C47">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д) включает в свой состав ядро, полуперефирию и периферию.</w:t>
      </w:r>
    </w:p>
    <w:p w14:paraId="0D9CAC01">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29.Интернацинализированное воспроизводственное ядро:</w:t>
      </w:r>
    </w:p>
    <w:p w14:paraId="4E7F5C48">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а) возникает в рамках автаркии;</w:t>
      </w:r>
    </w:p>
    <w:p w14:paraId="07041FA9">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б) разрабатывается как научная категория в работах э. кочетова;</w:t>
      </w:r>
    </w:p>
    <w:p w14:paraId="443F4048">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в) объединяет разрозненные звенья национальных экономик;</w:t>
      </w:r>
    </w:p>
    <w:p w14:paraId="4991D23D">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г) является центром геоэкономического пространства;</w:t>
      </w:r>
    </w:p>
    <w:p w14:paraId="7A3B3DF5">
      <w:pPr>
        <w:pStyle w:val="29"/>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д) является частью полупериферии экономического пространства.</w:t>
      </w:r>
    </w:p>
    <w:p w14:paraId="4DC4CB00">
      <w:pPr>
        <w:pStyle w:val="29"/>
        <w:spacing w:line="360" w:lineRule="auto"/>
        <w:jc w:val="both"/>
        <w:rPr>
          <w:rFonts w:ascii="Times New Roman" w:hAnsi="Times New Roman" w:cs="Times New Roman"/>
          <w:b/>
          <w:color w:val="auto"/>
          <w:sz w:val="28"/>
          <w:szCs w:val="28"/>
        </w:rPr>
      </w:pPr>
    </w:p>
    <w:p w14:paraId="11ACA787">
      <w:pPr>
        <w:shd w:val="clear" w:color="auto" w:fill="FFFFFF"/>
        <w:spacing w:after="0"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10.5. Перечень основных понятий для составления глоссария.</w:t>
      </w:r>
    </w:p>
    <w:p w14:paraId="27A3A86E">
      <w:pPr>
        <w:shd w:val="clear" w:color="auto" w:fill="FFFFFF"/>
        <w:spacing w:after="0" w:line="360" w:lineRule="auto"/>
        <w:ind w:firstLine="709"/>
        <w:jc w:val="both"/>
        <w:rPr>
          <w:rFonts w:ascii="Times New Roman" w:hAnsi="Times New Roman" w:cs="Times New Roman"/>
          <w:b/>
          <w:i/>
          <w:color w:val="auto"/>
          <w:sz w:val="28"/>
          <w:szCs w:val="28"/>
        </w:rPr>
      </w:pPr>
    </w:p>
    <w:p w14:paraId="4C815B41">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Геополитика</w:t>
      </w:r>
      <w:r>
        <w:rPr>
          <w:rFonts w:ascii="Times New Roman" w:hAnsi="Times New Roman" w:cs="Times New Roman"/>
          <w:bCs/>
          <w:color w:val="auto"/>
          <w:sz w:val="28"/>
          <w:szCs w:val="28"/>
        </w:rPr>
        <w:t xml:space="preserve"> – политологическая концепция, согласно которой политика государства предопределяется географическими факторами (внутреннего и внешнего характера). </w:t>
      </w:r>
    </w:p>
    <w:p w14:paraId="1996978B">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Геофинансовое пространство</w:t>
      </w:r>
      <w:r>
        <w:rPr>
          <w:rFonts w:ascii="Times New Roman" w:hAnsi="Times New Roman" w:cs="Times New Roman"/>
          <w:bCs/>
          <w:color w:val="auto"/>
          <w:sz w:val="28"/>
          <w:szCs w:val="28"/>
        </w:rPr>
        <w:t xml:space="preserve"> – составная часть геоэкономического пространства, отображающая структуру мировой финансовой системы и включающая в себя трансграничные финансовые потоки, деятельность мировых центров финансовой деятельности и международных финансовых организаций. </w:t>
      </w:r>
    </w:p>
    <w:p w14:paraId="41407B8C">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Геофинансы</w:t>
      </w:r>
      <w:r>
        <w:rPr>
          <w:rFonts w:ascii="Times New Roman" w:hAnsi="Times New Roman" w:cs="Times New Roman"/>
          <w:bCs/>
          <w:color w:val="auto"/>
          <w:sz w:val="28"/>
          <w:szCs w:val="28"/>
        </w:rPr>
        <w:t xml:space="preserve"> – вынесенная за национальные рамки система финансовых атрибутов и денежных отношений (кредитно-финансовых, валютных, платежных), определяющих контур геофинансового пространства. </w:t>
      </w:r>
    </w:p>
    <w:p w14:paraId="61D091B5">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Геоэкономические национальные интересы</w:t>
      </w:r>
      <w:r>
        <w:rPr>
          <w:rFonts w:ascii="Times New Roman" w:hAnsi="Times New Roman" w:cs="Times New Roman"/>
          <w:bCs/>
          <w:color w:val="auto"/>
          <w:sz w:val="28"/>
          <w:szCs w:val="28"/>
        </w:rPr>
        <w:t xml:space="preserve"> – система долговременных целевых государственных устремлений, задач, приоритетов, направлений деятельности в геоэкономическом пространстве. </w:t>
      </w:r>
    </w:p>
    <w:p w14:paraId="1972C385">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Геоэкономический атлас мира</w:t>
      </w:r>
      <w:r>
        <w:rPr>
          <w:rFonts w:ascii="Times New Roman" w:hAnsi="Times New Roman" w:cs="Times New Roman"/>
          <w:bCs/>
          <w:color w:val="auto"/>
          <w:sz w:val="28"/>
          <w:szCs w:val="28"/>
        </w:rPr>
        <w:t xml:space="preserve"> – схема распределения геоэкономических ресурсов национальных хозяйств и ареалов их потенциального использования в целях эффективного распределения мирового дохода. </w:t>
      </w:r>
    </w:p>
    <w:p w14:paraId="62C374F8">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Геоэкономический экспансионизм</w:t>
      </w:r>
      <w:r>
        <w:rPr>
          <w:rFonts w:ascii="Times New Roman" w:hAnsi="Times New Roman" w:cs="Times New Roman"/>
          <w:bCs/>
          <w:color w:val="auto"/>
          <w:sz w:val="28"/>
          <w:szCs w:val="28"/>
        </w:rPr>
        <w:t xml:space="preserve"> – политическая доктрина провозглашающая геоэкономические идеи для оправдания внешнеэкономической экспансии, направленной на захват доли национального дохода других стран; национальными структурами сырьевых, финансовых, интеллектуальных и других ресурсов иных государств без доступа их к формированию и распределению мирового дохода; стремление к полновластному контролю над мировым доходом; развязыванию геоэкономических войн. </w:t>
      </w:r>
    </w:p>
    <w:p w14:paraId="7F6B3C03">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Геоэкономические войны</w:t>
      </w:r>
      <w:r>
        <w:rPr>
          <w:rFonts w:ascii="Times New Roman" w:hAnsi="Times New Roman" w:cs="Times New Roman"/>
          <w:bCs/>
          <w:color w:val="auto"/>
          <w:sz w:val="28"/>
          <w:szCs w:val="28"/>
        </w:rPr>
        <w:t xml:space="preserve"> – нанесение ущерба невоенными методами по заранее спланированной стратегии оперирования в геоэкономическом пространстве с использованием национальных геоэкономических ресурсов. </w:t>
      </w:r>
    </w:p>
    <w:p w14:paraId="4FEA2AD6">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Геоэкономические ресурсы</w:t>
      </w:r>
      <w:r>
        <w:rPr>
          <w:rFonts w:ascii="Times New Roman" w:hAnsi="Times New Roman" w:cs="Times New Roman"/>
          <w:bCs/>
          <w:color w:val="auto"/>
          <w:sz w:val="28"/>
          <w:szCs w:val="28"/>
        </w:rPr>
        <w:t xml:space="preserve"> – имеющиеся и потенциальные национальные ресурсы экономического и политического воздействия на характер и степень участия в перераспределении мирового дохода (производственный, внешнеторговый, инвестиционный, валютно-финансовый потенциал, природно-территориальный потенциал, социально-демографический фактор, военно-политические ресурсы). </w:t>
      </w:r>
    </w:p>
    <w:p w14:paraId="657A355F">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Геоэкономическое пространство</w:t>
      </w:r>
      <w:r>
        <w:rPr>
          <w:rFonts w:ascii="Times New Roman" w:hAnsi="Times New Roman" w:cs="Times New Roman"/>
          <w:bCs/>
          <w:color w:val="auto"/>
          <w:sz w:val="28"/>
          <w:szCs w:val="28"/>
        </w:rPr>
        <w:t xml:space="preserve"> – структура всего глобального мирового хозяйства или его системного ареала, где разворачиваются процессы использования геоэкономических ресурсов стран-участниц мирохозяйственных связей. </w:t>
      </w:r>
    </w:p>
    <w:p w14:paraId="1C5E715A">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Глобализация</w:t>
      </w:r>
      <w:r>
        <w:rPr>
          <w:rFonts w:ascii="Times New Roman" w:hAnsi="Times New Roman" w:cs="Times New Roman"/>
          <w:bCs/>
          <w:color w:val="auto"/>
          <w:sz w:val="28"/>
          <w:szCs w:val="28"/>
        </w:rPr>
        <w:t xml:space="preserve"> – процесс воспроизводственной трансформации национальных экономик и их хозяйствующих структур, капитала, товаров, услуг, рабочей силы, при которой мировая экономика рассматривается не просто как сумма (совокупность) национальных экономик, финансовых, валютных, правовых информационных систем, а как целостное, единое геоэкономическое пространство, функционирующее по своим законам. </w:t>
      </w:r>
    </w:p>
    <w:p w14:paraId="6E2F5C7D">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Мировой доход</w:t>
      </w:r>
      <w:r>
        <w:rPr>
          <w:rFonts w:ascii="Times New Roman" w:hAnsi="Times New Roman" w:cs="Times New Roman"/>
          <w:bCs/>
          <w:color w:val="auto"/>
          <w:sz w:val="28"/>
          <w:szCs w:val="28"/>
        </w:rPr>
        <w:t xml:space="preserve"> – доход в \ мировом измерении от внешнеэкономической деятельности, получаемый от реализации товаров и услуг в международной торговле, международном обмене инвестициями, на мировых валютно-финансовых и фондовых рынках, рынках рабочей силы. </w:t>
      </w:r>
    </w:p>
    <w:p w14:paraId="29FC1C9A">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Мировой экономический порядок</w:t>
      </w:r>
      <w:r>
        <w:rPr>
          <w:rFonts w:ascii="Times New Roman" w:hAnsi="Times New Roman" w:cs="Times New Roman"/>
          <w:bCs/>
          <w:color w:val="auto"/>
          <w:sz w:val="28"/>
          <w:szCs w:val="28"/>
        </w:rPr>
        <w:t xml:space="preserve"> – современная или формирующаяся структура мирохозяйственных связей, предопределяющая позиции национальных экономик в глобальной экономике.  </w:t>
      </w:r>
    </w:p>
    <w:p w14:paraId="42C2C237">
      <w:pPr>
        <w:shd w:val="clear" w:color="auto" w:fill="FFFFFF"/>
        <w:tabs>
          <w:tab w:val="left" w:pos="3150"/>
        </w:tabs>
        <w:spacing w:after="0" w:line="360" w:lineRule="auto"/>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10.6. Критерии оценки знаний обучающегося.</w:t>
      </w:r>
    </w:p>
    <w:p w14:paraId="44A19BDC">
      <w:pPr>
        <w:pStyle w:val="29"/>
        <w:spacing w:line="360" w:lineRule="auto"/>
        <w:ind w:firstLine="709"/>
        <w:jc w:val="both"/>
        <w:rPr>
          <w:rFonts w:ascii="Times New Roman" w:hAnsi="Times New Roman" w:cs="Times New Roman"/>
          <w:b/>
          <w:i/>
          <w:color w:val="auto"/>
          <w:sz w:val="28"/>
          <w:szCs w:val="28"/>
        </w:rPr>
      </w:pPr>
    </w:p>
    <w:p w14:paraId="2261106A">
      <w:pPr>
        <w:spacing w:after="0" w:line="360" w:lineRule="auto"/>
        <w:ind w:firstLine="709"/>
        <w:jc w:val="center"/>
        <w:rPr>
          <w:rFonts w:ascii="Times New Roman" w:hAnsi="Times New Roman" w:eastAsia="Courier New" w:cs="Times New Roman"/>
          <w:b/>
          <w:color w:val="auto"/>
          <w:sz w:val="28"/>
          <w:szCs w:val="28"/>
          <w:lang w:eastAsia="ru-RU"/>
        </w:rPr>
      </w:pPr>
      <w:r>
        <w:rPr>
          <w:rFonts w:ascii="Times New Roman" w:hAnsi="Times New Roman" w:eastAsia="Courier New" w:cs="Times New Roman"/>
          <w:b/>
          <w:color w:val="auto"/>
          <w:sz w:val="28"/>
          <w:szCs w:val="28"/>
          <w:lang w:eastAsia="ru-RU"/>
        </w:rPr>
        <w:t>Процедура выставления зачета и критерии оценки знаний обучающихся</w:t>
      </w:r>
    </w:p>
    <w:p w14:paraId="00BF7233">
      <w:pPr>
        <w:spacing w:after="0" w:line="360" w:lineRule="auto"/>
        <w:ind w:firstLine="709"/>
        <w:jc w:val="center"/>
        <w:rPr>
          <w:rFonts w:ascii="Times New Roman" w:hAnsi="Times New Roman" w:eastAsia="Courier New" w:cs="Times New Roman"/>
          <w:b/>
          <w:color w:val="auto"/>
          <w:sz w:val="28"/>
          <w:szCs w:val="28"/>
          <w:lang w:eastAsia="ru-RU"/>
        </w:rPr>
      </w:pPr>
    </w:p>
    <w:p w14:paraId="4B8CD123">
      <w:pPr>
        <w:widowControl w:val="0"/>
        <w:spacing w:after="0" w:line="360" w:lineRule="auto"/>
        <w:ind w:right="-143" w:firstLine="709"/>
        <w:jc w:val="both"/>
        <w:rPr>
          <w:rFonts w:ascii="Times New Roman" w:hAnsi="Times New Roman" w:eastAsia="Courier New" w:cs="Times New Roman"/>
          <w:color w:val="auto"/>
          <w:sz w:val="28"/>
          <w:szCs w:val="28"/>
          <w:lang w:eastAsia="ru-RU"/>
        </w:rPr>
      </w:pPr>
      <w:r>
        <w:rPr>
          <w:rFonts w:ascii="Times New Roman" w:hAnsi="Times New Roman" w:eastAsia="Courier New" w:cs="Times New Roman"/>
          <w:color w:val="auto"/>
          <w:sz w:val="28"/>
          <w:szCs w:val="28"/>
          <w:lang w:eastAsia="ru-RU"/>
        </w:rPr>
        <w:t>Зачет студентам по изучаемой дисциплине выставляется преподавателем (</w:t>
      </w:r>
      <w:r>
        <w:rPr>
          <w:rFonts w:ascii="Times New Roman" w:hAnsi="Times New Roman" w:eastAsia="Courier New" w:cs="Times New Roman"/>
          <w:i/>
          <w:color w:val="auto"/>
          <w:sz w:val="28"/>
          <w:szCs w:val="28"/>
          <w:lang w:eastAsia="ru-RU"/>
        </w:rPr>
        <w:t>при отсутствии преподавателя заведующим кафедрой, кроме дисциплин балльно-рейтинговой системы)</w:t>
      </w:r>
      <w:r>
        <w:rPr>
          <w:rFonts w:ascii="Times New Roman" w:hAnsi="Times New Roman" w:eastAsia="Courier New" w:cs="Times New Roman"/>
          <w:color w:val="auto"/>
          <w:sz w:val="28"/>
          <w:szCs w:val="28"/>
          <w:lang w:eastAsia="ru-RU"/>
        </w:rPr>
        <w:t xml:space="preserve">, согласно расписанию. </w:t>
      </w:r>
    </w:p>
    <w:p w14:paraId="744017E9">
      <w:pPr>
        <w:widowControl w:val="0"/>
        <w:spacing w:after="0" w:line="360" w:lineRule="auto"/>
        <w:ind w:right="-143" w:firstLine="709"/>
        <w:jc w:val="both"/>
        <w:rPr>
          <w:rFonts w:ascii="Times New Roman" w:hAnsi="Times New Roman" w:eastAsia="Courier New" w:cs="Times New Roman"/>
          <w:color w:val="auto"/>
          <w:sz w:val="28"/>
          <w:szCs w:val="28"/>
          <w:lang w:eastAsia="ru-RU"/>
        </w:rPr>
      </w:pPr>
      <w:r>
        <w:rPr>
          <w:rFonts w:ascii="Times New Roman" w:hAnsi="Times New Roman" w:eastAsia="Courier New" w:cs="Times New Roman"/>
          <w:color w:val="auto"/>
          <w:sz w:val="28"/>
          <w:szCs w:val="28"/>
          <w:lang w:eastAsia="ru-RU"/>
        </w:rPr>
        <w:t>Процедура проведения зачета проводится в виде собеседования.</w:t>
      </w:r>
    </w:p>
    <w:p w14:paraId="59E23609">
      <w:pPr>
        <w:widowControl w:val="0"/>
        <w:spacing w:after="0" w:line="360" w:lineRule="auto"/>
        <w:ind w:right="-143" w:firstLine="709"/>
        <w:jc w:val="both"/>
        <w:rPr>
          <w:rFonts w:ascii="Times New Roman" w:hAnsi="Times New Roman" w:eastAsia="Courier New" w:cs="Times New Roman"/>
          <w:color w:val="auto"/>
          <w:sz w:val="28"/>
          <w:szCs w:val="28"/>
          <w:lang w:eastAsia="ru-RU"/>
        </w:rPr>
      </w:pPr>
      <w:r>
        <w:rPr>
          <w:rFonts w:ascii="Times New Roman" w:hAnsi="Times New Roman" w:eastAsia="Courier New" w:cs="Times New Roman"/>
          <w:b/>
          <w:color w:val="auto"/>
          <w:sz w:val="28"/>
          <w:szCs w:val="28"/>
          <w:lang w:eastAsia="ru-RU"/>
        </w:rPr>
        <w:t>Основные критерии оценивания компетенций:</w:t>
      </w:r>
    </w:p>
    <w:p w14:paraId="563FE2CA">
      <w:pPr>
        <w:widowControl w:val="0"/>
        <w:spacing w:after="0" w:line="360" w:lineRule="auto"/>
        <w:ind w:right="-143" w:firstLine="709"/>
        <w:jc w:val="both"/>
        <w:rPr>
          <w:rFonts w:ascii="Times New Roman" w:hAnsi="Times New Roman" w:eastAsia="Courier New" w:cs="Times New Roman"/>
          <w:color w:val="auto"/>
          <w:sz w:val="28"/>
          <w:szCs w:val="28"/>
          <w:lang w:eastAsia="ru-RU"/>
        </w:rPr>
      </w:pPr>
      <w:r>
        <w:rPr>
          <w:rFonts w:ascii="Times New Roman" w:hAnsi="Times New Roman" w:eastAsia="Courier New" w:cs="Times New Roman"/>
          <w:color w:val="auto"/>
          <w:sz w:val="28"/>
          <w:szCs w:val="28"/>
          <w:lang w:eastAsia="ru-RU"/>
        </w:rPr>
        <w:t xml:space="preserve">Зачеты оцениваются оценкой: </w:t>
      </w:r>
      <w:r>
        <w:rPr>
          <w:rFonts w:ascii="Times New Roman" w:hAnsi="Times New Roman" w:eastAsia="Courier New" w:cs="Times New Roman"/>
          <w:b/>
          <w:color w:val="auto"/>
          <w:sz w:val="28"/>
          <w:szCs w:val="28"/>
          <w:lang w:eastAsia="ru-RU"/>
        </w:rPr>
        <w:t>«зачтено»</w:t>
      </w:r>
      <w:r>
        <w:rPr>
          <w:rFonts w:ascii="Times New Roman" w:hAnsi="Times New Roman" w:eastAsia="Courier New" w:cs="Times New Roman"/>
          <w:color w:val="auto"/>
          <w:sz w:val="28"/>
          <w:szCs w:val="28"/>
          <w:lang w:eastAsia="ru-RU"/>
        </w:rPr>
        <w:t xml:space="preserve">, </w:t>
      </w:r>
      <w:r>
        <w:rPr>
          <w:rFonts w:ascii="Times New Roman" w:hAnsi="Times New Roman" w:eastAsia="Courier New" w:cs="Times New Roman"/>
          <w:b/>
          <w:color w:val="auto"/>
          <w:sz w:val="28"/>
          <w:szCs w:val="28"/>
          <w:lang w:eastAsia="ru-RU"/>
        </w:rPr>
        <w:t>«не зачтено»</w:t>
      </w:r>
      <w:r>
        <w:rPr>
          <w:rFonts w:ascii="Times New Roman" w:hAnsi="Times New Roman" w:eastAsia="Courier New" w:cs="Times New Roman"/>
          <w:color w:val="auto"/>
          <w:sz w:val="28"/>
          <w:szCs w:val="28"/>
          <w:lang w:eastAsia="ru-RU"/>
        </w:rPr>
        <w:t xml:space="preserve">. </w:t>
      </w:r>
    </w:p>
    <w:p w14:paraId="6BEC5252">
      <w:pPr>
        <w:widowControl w:val="0"/>
        <w:spacing w:after="0" w:line="360" w:lineRule="auto"/>
        <w:ind w:right="-143" w:firstLine="709"/>
        <w:jc w:val="both"/>
        <w:rPr>
          <w:rFonts w:ascii="Times New Roman" w:hAnsi="Times New Roman" w:eastAsia="Courier New" w:cs="Times New Roman"/>
          <w:color w:val="auto"/>
          <w:sz w:val="28"/>
          <w:szCs w:val="28"/>
          <w:lang w:eastAsia="ru-RU"/>
        </w:rPr>
      </w:pPr>
      <w:r>
        <w:rPr>
          <w:rFonts w:ascii="Times New Roman" w:hAnsi="Times New Roman" w:eastAsia="Courier New" w:cs="Times New Roman"/>
          <w:color w:val="auto"/>
          <w:sz w:val="28"/>
          <w:szCs w:val="28"/>
          <w:lang w:eastAsia="ru-RU"/>
        </w:rPr>
        <w:t xml:space="preserve">Оценка </w:t>
      </w:r>
      <w:r>
        <w:rPr>
          <w:rFonts w:ascii="Times New Roman" w:hAnsi="Times New Roman" w:eastAsia="Courier New" w:cs="Times New Roman"/>
          <w:b/>
          <w:color w:val="auto"/>
          <w:sz w:val="28"/>
          <w:szCs w:val="28"/>
          <w:lang w:eastAsia="ru-RU"/>
        </w:rPr>
        <w:t>«зачтено»</w:t>
      </w:r>
      <w:r>
        <w:rPr>
          <w:rFonts w:ascii="Times New Roman" w:hAnsi="Times New Roman" w:eastAsia="Courier New" w:cs="Times New Roman"/>
          <w:color w:val="auto"/>
          <w:sz w:val="28"/>
          <w:szCs w:val="28"/>
          <w:lang w:eastAsia="ru-RU"/>
        </w:rPr>
        <w:t xml:space="preserve"> выставляется студенту, который:</w:t>
      </w:r>
    </w:p>
    <w:p w14:paraId="641F060E">
      <w:pPr>
        <w:widowControl w:val="0"/>
        <w:spacing w:after="0" w:line="360" w:lineRule="auto"/>
        <w:ind w:right="-143"/>
        <w:jc w:val="both"/>
        <w:rPr>
          <w:rFonts w:ascii="Times New Roman" w:hAnsi="Times New Roman" w:eastAsia="Courier New" w:cs="Times New Roman"/>
          <w:color w:val="auto"/>
          <w:sz w:val="28"/>
          <w:szCs w:val="28"/>
          <w:lang w:eastAsia="ru-RU"/>
        </w:rPr>
      </w:pPr>
      <w:r>
        <w:rPr>
          <w:rFonts w:ascii="Times New Roman" w:hAnsi="Times New Roman" w:eastAsia="Courier New" w:cs="Times New Roman"/>
          <w:color w:val="auto"/>
          <w:sz w:val="28"/>
          <w:szCs w:val="28"/>
          <w:lang w:eastAsia="ru-RU"/>
        </w:rPr>
        <w:t>- усвоил предусмотренный программный материал в полном объеме;</w:t>
      </w:r>
    </w:p>
    <w:p w14:paraId="15382114">
      <w:pPr>
        <w:widowControl w:val="0"/>
        <w:spacing w:after="0" w:line="360" w:lineRule="auto"/>
        <w:ind w:right="-143"/>
        <w:jc w:val="both"/>
        <w:rPr>
          <w:rFonts w:ascii="Times New Roman" w:hAnsi="Times New Roman" w:eastAsia="Courier New" w:cs="Times New Roman"/>
          <w:color w:val="auto"/>
          <w:sz w:val="28"/>
          <w:szCs w:val="28"/>
          <w:lang w:eastAsia="ru-RU"/>
        </w:rPr>
      </w:pPr>
      <w:r>
        <w:rPr>
          <w:rFonts w:ascii="Times New Roman" w:hAnsi="Times New Roman" w:eastAsia="Courier New" w:cs="Times New Roman"/>
          <w:color w:val="auto"/>
          <w:sz w:val="28"/>
          <w:szCs w:val="28"/>
          <w:lang w:eastAsia="ru-RU"/>
        </w:rPr>
        <w:t>- правильно, аргументировано ответил на все вопросы, с приведением примеров;</w:t>
      </w:r>
    </w:p>
    <w:p w14:paraId="2559B583">
      <w:pPr>
        <w:widowControl w:val="0"/>
        <w:spacing w:after="0" w:line="360" w:lineRule="auto"/>
        <w:ind w:right="-143"/>
        <w:jc w:val="both"/>
        <w:rPr>
          <w:rFonts w:ascii="Times New Roman" w:hAnsi="Times New Roman" w:eastAsia="Courier New" w:cs="Times New Roman"/>
          <w:color w:val="auto"/>
          <w:sz w:val="28"/>
          <w:szCs w:val="28"/>
          <w:lang w:eastAsia="ru-RU"/>
        </w:rPr>
      </w:pPr>
      <w:r>
        <w:rPr>
          <w:rFonts w:ascii="Times New Roman" w:hAnsi="Times New Roman" w:eastAsia="Courier New" w:cs="Times New Roman"/>
          <w:color w:val="auto"/>
          <w:sz w:val="28"/>
          <w:szCs w:val="28"/>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7D9533BC">
      <w:pPr>
        <w:widowControl w:val="0"/>
        <w:spacing w:after="0" w:line="360" w:lineRule="auto"/>
        <w:ind w:right="-143"/>
        <w:jc w:val="both"/>
        <w:rPr>
          <w:rFonts w:ascii="Times New Roman" w:hAnsi="Times New Roman" w:eastAsia="Courier New" w:cs="Times New Roman"/>
          <w:color w:val="auto"/>
          <w:sz w:val="28"/>
          <w:szCs w:val="28"/>
          <w:lang w:eastAsia="ru-RU"/>
        </w:rPr>
      </w:pPr>
      <w:r>
        <w:rPr>
          <w:rFonts w:ascii="Times New Roman" w:hAnsi="Times New Roman" w:eastAsia="Courier New" w:cs="Times New Roman"/>
          <w:color w:val="auto"/>
          <w:sz w:val="28"/>
          <w:szCs w:val="28"/>
          <w:lang w:eastAsia="ru-RU"/>
        </w:rPr>
        <w:tab/>
      </w:r>
      <w:r>
        <w:rPr>
          <w:rFonts w:ascii="Times New Roman" w:hAnsi="Times New Roman" w:eastAsia="Courier New" w:cs="Times New Roman"/>
          <w:color w:val="auto"/>
          <w:sz w:val="28"/>
          <w:szCs w:val="28"/>
          <w:lang w:eastAsia="ru-RU"/>
        </w:rPr>
        <w:t>Обязательным условием является употребление профессиональной терминологии.</w:t>
      </w:r>
    </w:p>
    <w:p w14:paraId="5FEEA8A2">
      <w:pPr>
        <w:widowControl w:val="0"/>
        <w:spacing w:after="0" w:line="360" w:lineRule="auto"/>
        <w:ind w:right="-143" w:firstLine="709"/>
        <w:jc w:val="both"/>
        <w:rPr>
          <w:rFonts w:ascii="Times New Roman" w:hAnsi="Times New Roman" w:eastAsia="Courier New" w:cs="Times New Roman"/>
          <w:color w:val="auto"/>
          <w:sz w:val="28"/>
          <w:szCs w:val="28"/>
          <w:lang w:eastAsia="ru-RU"/>
        </w:rPr>
      </w:pPr>
      <w:r>
        <w:rPr>
          <w:rFonts w:ascii="Times New Roman" w:hAnsi="Times New Roman" w:eastAsia="Courier New" w:cs="Times New Roman"/>
          <w:color w:val="auto"/>
          <w:sz w:val="28"/>
          <w:szCs w:val="28"/>
          <w:lang w:eastAsia="ru-RU"/>
        </w:rPr>
        <w:t xml:space="preserve">Оценка </w:t>
      </w:r>
      <w:r>
        <w:rPr>
          <w:rFonts w:ascii="Times New Roman" w:hAnsi="Times New Roman" w:eastAsia="Courier New" w:cs="Times New Roman"/>
          <w:b/>
          <w:color w:val="auto"/>
          <w:sz w:val="28"/>
          <w:szCs w:val="28"/>
          <w:lang w:eastAsia="ru-RU"/>
        </w:rPr>
        <w:t>«не зачтено»</w:t>
      </w:r>
      <w:r>
        <w:rPr>
          <w:rFonts w:ascii="Times New Roman" w:hAnsi="Times New Roman" w:eastAsia="Courier New" w:cs="Times New Roman"/>
          <w:color w:val="auto"/>
          <w:sz w:val="28"/>
          <w:szCs w:val="28"/>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02D6FF6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D119AE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770E43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40EF0CD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Данный перечень может быть конкретизирован в зависимости от контингента обучающихся.</w:t>
      </w:r>
    </w:p>
    <w:p w14:paraId="2DCBCDE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EA6C2D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w:t>
      </w:r>
      <w:r>
        <w:rPr>
          <w:rFonts w:ascii="Times New Roman" w:hAnsi="Times New Roman" w:cs="Times New Roman"/>
          <w:color w:val="auto"/>
          <w:sz w:val="28"/>
          <w:szCs w:val="28"/>
        </w:rPr>
        <w:tab/>
      </w:r>
      <w:r>
        <w:rPr>
          <w:rFonts w:ascii="Times New Roman" w:hAnsi="Times New Roman" w:cs="Times New Roman"/>
          <w:color w:val="auto"/>
          <w:sz w:val="28"/>
          <w:szCs w:val="28"/>
        </w:rPr>
        <w:t>инструкция по порядку проведения процедуры оценивания предоставляется в доступной форме (устно, в письменной форме);</w:t>
      </w:r>
    </w:p>
    <w:p w14:paraId="5E8D036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w:t>
      </w:r>
      <w:r>
        <w:rPr>
          <w:rFonts w:ascii="Times New Roman" w:hAnsi="Times New Roman" w:cs="Times New Roman"/>
          <w:color w:val="auto"/>
          <w:sz w:val="28"/>
          <w:szCs w:val="28"/>
        </w:rPr>
        <w:tab/>
      </w:r>
      <w:r>
        <w:rPr>
          <w:rFonts w:ascii="Times New Roman" w:hAnsi="Times New Roman" w:cs="Times New Roman"/>
          <w:color w:val="auto"/>
          <w:sz w:val="28"/>
          <w:szCs w:val="28"/>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2C9404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w:t>
      </w:r>
      <w:r>
        <w:rPr>
          <w:rFonts w:ascii="Times New Roman" w:hAnsi="Times New Roman" w:cs="Times New Roman"/>
          <w:color w:val="auto"/>
          <w:sz w:val="28"/>
          <w:szCs w:val="28"/>
        </w:rPr>
        <w:tab/>
      </w:r>
      <w:r>
        <w:rPr>
          <w:rFonts w:ascii="Times New Roman" w:hAnsi="Times New Roman" w:cs="Times New Roman"/>
          <w:color w:val="auto"/>
          <w:sz w:val="28"/>
          <w:szCs w:val="28"/>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5DB452F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9DF9FC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29755BB">
      <w:pPr>
        <w:pStyle w:val="60"/>
        <w:spacing w:line="360" w:lineRule="auto"/>
        <w:ind w:firstLine="709"/>
        <w:jc w:val="center"/>
        <w:rPr>
          <w:rFonts w:eastAsia="Calibri"/>
          <w:b/>
          <w:i/>
          <w:color w:val="auto"/>
          <w:sz w:val="28"/>
          <w:szCs w:val="28"/>
        </w:rPr>
      </w:pPr>
    </w:p>
    <w:p w14:paraId="02C096E4">
      <w:pPr>
        <w:pStyle w:val="60"/>
        <w:spacing w:line="360" w:lineRule="auto"/>
        <w:ind w:firstLine="709"/>
        <w:jc w:val="center"/>
        <w:rPr>
          <w:rFonts w:eastAsia="Calibri"/>
          <w:b/>
          <w:i/>
          <w:color w:val="auto"/>
          <w:sz w:val="28"/>
          <w:szCs w:val="28"/>
        </w:rPr>
      </w:pPr>
    </w:p>
    <w:p w14:paraId="6CDD0DCD">
      <w:pPr>
        <w:pStyle w:val="60"/>
        <w:spacing w:line="360" w:lineRule="auto"/>
        <w:ind w:firstLine="709"/>
        <w:jc w:val="center"/>
        <w:rPr>
          <w:rFonts w:eastAsia="Calibri"/>
          <w:b/>
          <w:i/>
          <w:color w:val="auto"/>
          <w:sz w:val="28"/>
          <w:szCs w:val="28"/>
        </w:rPr>
      </w:pPr>
      <w:r>
        <w:rPr>
          <w:rFonts w:eastAsia="Calibri"/>
          <w:b/>
          <w:i/>
          <w:color w:val="auto"/>
          <w:sz w:val="28"/>
          <w:szCs w:val="28"/>
        </w:rPr>
        <w:t>Критерии оценки устного ответа</w:t>
      </w:r>
    </w:p>
    <w:p w14:paraId="7767611D">
      <w:pPr>
        <w:pStyle w:val="60"/>
        <w:spacing w:line="360" w:lineRule="auto"/>
        <w:ind w:firstLine="709"/>
        <w:rPr>
          <w:rFonts w:eastAsia="Calibri"/>
          <w:color w:val="auto"/>
          <w:sz w:val="28"/>
          <w:szCs w:val="28"/>
        </w:rPr>
      </w:pPr>
      <w:r>
        <w:rPr>
          <w:rFonts w:eastAsia="Calibri"/>
          <w:color w:val="auto"/>
          <w:sz w:val="28"/>
          <w:szCs w:val="28"/>
        </w:rPr>
        <w:t>Оценка «отлично» – 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54058840">
      <w:pPr>
        <w:pStyle w:val="60"/>
        <w:spacing w:line="360" w:lineRule="auto"/>
        <w:ind w:firstLine="709"/>
        <w:rPr>
          <w:rFonts w:eastAsia="Calibri"/>
          <w:color w:val="auto"/>
          <w:sz w:val="28"/>
          <w:szCs w:val="28"/>
        </w:rPr>
      </w:pPr>
      <w:r>
        <w:rPr>
          <w:rFonts w:eastAsia="Calibri"/>
          <w:color w:val="auto"/>
          <w:sz w:val="28"/>
          <w:szCs w:val="28"/>
        </w:rPr>
        <w:t xml:space="preserve"> Оценка «хорошо» – 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7348DCAF">
      <w:pPr>
        <w:pStyle w:val="60"/>
        <w:spacing w:line="360" w:lineRule="auto"/>
        <w:ind w:firstLine="709"/>
        <w:rPr>
          <w:rFonts w:eastAsia="Calibri"/>
          <w:color w:val="auto"/>
          <w:sz w:val="28"/>
          <w:szCs w:val="28"/>
        </w:rPr>
      </w:pPr>
      <w:r>
        <w:rPr>
          <w:rFonts w:eastAsia="Calibri"/>
          <w:color w:val="auto"/>
          <w:sz w:val="28"/>
          <w:szCs w:val="28"/>
        </w:rPr>
        <w:t>Оценка «удовлетворительно» – 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3AA9D5D6">
      <w:pPr>
        <w:pStyle w:val="60"/>
        <w:shd w:val="clear" w:color="auto" w:fill="auto"/>
        <w:spacing w:before="0" w:line="360" w:lineRule="auto"/>
        <w:ind w:firstLine="709"/>
        <w:rPr>
          <w:rFonts w:eastAsia="Calibri"/>
          <w:color w:val="auto"/>
          <w:sz w:val="28"/>
          <w:szCs w:val="28"/>
        </w:rPr>
      </w:pPr>
      <w:r>
        <w:rPr>
          <w:rFonts w:eastAsia="Calibri"/>
          <w:color w:val="auto"/>
          <w:sz w:val="28"/>
          <w:szCs w:val="28"/>
        </w:rPr>
        <w:t>Оценка «неудовлетворительно» – 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2F9A4A7F">
      <w:pPr>
        <w:pStyle w:val="60"/>
        <w:shd w:val="clear" w:color="auto" w:fill="auto"/>
        <w:spacing w:before="0" w:line="360" w:lineRule="auto"/>
        <w:ind w:firstLine="709"/>
        <w:rPr>
          <w:rFonts w:eastAsia="Calibri"/>
          <w:color w:val="auto"/>
          <w:sz w:val="28"/>
          <w:szCs w:val="28"/>
        </w:rPr>
      </w:pPr>
    </w:p>
    <w:p w14:paraId="3AA0BA61">
      <w:pPr>
        <w:pStyle w:val="60"/>
        <w:shd w:val="clear" w:color="auto" w:fill="auto"/>
        <w:spacing w:before="0" w:line="360" w:lineRule="auto"/>
        <w:ind w:firstLine="709"/>
        <w:jc w:val="center"/>
        <w:rPr>
          <w:rFonts w:eastAsia="Calibri"/>
          <w:b/>
          <w:i/>
          <w:color w:val="auto"/>
          <w:sz w:val="28"/>
          <w:szCs w:val="28"/>
        </w:rPr>
      </w:pPr>
      <w:r>
        <w:rPr>
          <w:rFonts w:eastAsia="Calibri"/>
          <w:b/>
          <w:i/>
          <w:color w:val="auto"/>
          <w:sz w:val="28"/>
          <w:szCs w:val="28"/>
        </w:rPr>
        <w:t>Критерии оценки научных докладов:</w:t>
      </w:r>
    </w:p>
    <w:p w14:paraId="431AFC45">
      <w:pPr>
        <w:pStyle w:val="63"/>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51"/>
          <w:b/>
          <w:color w:val="auto"/>
          <w:sz w:val="28"/>
          <w:szCs w:val="28"/>
        </w:rPr>
        <w:t>отлично</w:t>
      </w:r>
      <w:r>
        <w:rPr>
          <w:b/>
          <w:color w:val="auto"/>
          <w:sz w:val="28"/>
          <w:szCs w:val="28"/>
        </w:rPr>
        <w:t>»</w:t>
      </w:r>
      <w:r>
        <w:rPr>
          <w:color w:val="auto"/>
          <w:sz w:val="28"/>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8"/>
          <w:szCs w:val="28"/>
        </w:rPr>
        <w:softHyphen/>
      </w:r>
      <w:r>
        <w:rPr>
          <w:color w:val="auto"/>
          <w:sz w:val="28"/>
          <w:szCs w:val="28"/>
        </w:rPr>
        <w:t>менения опыта в практике муниципального управления и местного само</w:t>
      </w:r>
      <w:r>
        <w:rPr>
          <w:color w:val="auto"/>
          <w:sz w:val="28"/>
          <w:szCs w:val="28"/>
        </w:rPr>
        <w:softHyphen/>
      </w:r>
      <w:r>
        <w:rPr>
          <w:color w:val="auto"/>
          <w:sz w:val="28"/>
          <w:szCs w:val="28"/>
        </w:rPr>
        <w:t>управления.</w:t>
      </w:r>
    </w:p>
    <w:p w14:paraId="7D4CC585">
      <w:pPr>
        <w:pStyle w:val="63"/>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51"/>
          <w:b/>
          <w:color w:val="auto"/>
          <w:sz w:val="28"/>
          <w:szCs w:val="28"/>
        </w:rPr>
        <w:t>хорошо</w:t>
      </w:r>
      <w:r>
        <w:rPr>
          <w:b/>
          <w:color w:val="auto"/>
          <w:sz w:val="28"/>
          <w:szCs w:val="28"/>
        </w:rPr>
        <w:t>»</w:t>
      </w:r>
      <w:r>
        <w:rPr>
          <w:color w:val="auto"/>
          <w:sz w:val="28"/>
          <w:szCs w:val="28"/>
        </w:rPr>
        <w:t xml:space="preserve"> если в нем раскрыта актуальность проблемы, с точки зрения авторов изучен</w:t>
      </w:r>
      <w:r>
        <w:rPr>
          <w:color w:val="auto"/>
          <w:sz w:val="28"/>
          <w:szCs w:val="28"/>
        </w:rPr>
        <w:softHyphen/>
      </w:r>
      <w:r>
        <w:rPr>
          <w:color w:val="auto"/>
          <w:sz w:val="28"/>
          <w:szCs w:val="28"/>
        </w:rPr>
        <w:t>ных работ, обоснованы выводы о ее важности для решения проблем в облас</w:t>
      </w:r>
      <w:r>
        <w:rPr>
          <w:color w:val="auto"/>
          <w:sz w:val="28"/>
          <w:szCs w:val="28"/>
        </w:rPr>
        <w:softHyphen/>
      </w:r>
      <w:r>
        <w:rPr>
          <w:color w:val="auto"/>
          <w:sz w:val="28"/>
          <w:szCs w:val="28"/>
        </w:rPr>
        <w:t>ти муниципального управления и местного самоуправления.</w:t>
      </w:r>
    </w:p>
    <w:p w14:paraId="05427316">
      <w:pPr>
        <w:pStyle w:val="63"/>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rStyle w:val="51"/>
          <w:b/>
          <w:color w:val="auto"/>
          <w:sz w:val="28"/>
          <w:szCs w:val="28"/>
        </w:rPr>
        <w:t>«удовлетворительно»</w:t>
      </w:r>
      <w:r>
        <w:rPr>
          <w:color w:val="auto"/>
          <w:sz w:val="28"/>
          <w:szCs w:val="28"/>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8"/>
          <w:szCs w:val="28"/>
        </w:rPr>
        <w:softHyphen/>
      </w:r>
      <w:r>
        <w:rPr>
          <w:color w:val="auto"/>
          <w:sz w:val="28"/>
          <w:szCs w:val="28"/>
        </w:rPr>
        <w:t>чество специальной литературы, включая периодические издания.</w:t>
      </w:r>
    </w:p>
    <w:p w14:paraId="6145B888">
      <w:pPr>
        <w:pStyle w:val="63"/>
        <w:spacing w:after="0" w:line="360" w:lineRule="auto"/>
        <w:ind w:firstLine="709"/>
        <w:jc w:val="center"/>
        <w:rPr>
          <w:b/>
          <w:i/>
          <w:color w:val="auto"/>
          <w:sz w:val="28"/>
          <w:szCs w:val="28"/>
        </w:rPr>
      </w:pPr>
      <w:r>
        <w:rPr>
          <w:b/>
          <w:i/>
          <w:color w:val="auto"/>
          <w:sz w:val="28"/>
          <w:szCs w:val="28"/>
        </w:rPr>
        <w:t>Методические рекомендации для подготовки презентаций:</w:t>
      </w:r>
    </w:p>
    <w:p w14:paraId="4AC51352">
      <w:pPr>
        <w:pStyle w:val="63"/>
        <w:spacing w:after="0" w:line="360" w:lineRule="auto"/>
        <w:ind w:firstLine="709"/>
        <w:jc w:val="both"/>
        <w:rPr>
          <w:color w:val="auto"/>
          <w:sz w:val="28"/>
          <w:szCs w:val="28"/>
        </w:rPr>
      </w:pPr>
      <w:r>
        <w:rPr>
          <w:color w:val="auto"/>
          <w:sz w:val="28"/>
          <w:szCs w:val="28"/>
        </w:rPr>
        <w:t xml:space="preserve">Общие требования к презентации: </w:t>
      </w:r>
    </w:p>
    <w:p w14:paraId="0583096F">
      <w:pPr>
        <w:pStyle w:val="63"/>
        <w:spacing w:after="0" w:line="360" w:lineRule="auto"/>
        <w:ind w:firstLine="709"/>
        <w:jc w:val="both"/>
        <w:rPr>
          <w:color w:val="auto"/>
          <w:sz w:val="28"/>
          <w:szCs w:val="28"/>
        </w:rPr>
      </w:pPr>
      <w:r>
        <w:rPr>
          <w:color w:val="auto"/>
          <w:sz w:val="28"/>
          <w:szCs w:val="28"/>
        </w:rPr>
        <w:t>•</w:t>
      </w:r>
      <w:r>
        <w:rPr>
          <w:color w:val="auto"/>
          <w:sz w:val="28"/>
          <w:szCs w:val="28"/>
        </w:rPr>
        <w:tab/>
      </w:r>
      <w:r>
        <w:rPr>
          <w:color w:val="auto"/>
          <w:sz w:val="28"/>
          <w:szCs w:val="28"/>
        </w:rPr>
        <w:t xml:space="preserve">презентация не должна быть меньше 10 слайдов; </w:t>
      </w:r>
    </w:p>
    <w:p w14:paraId="0F0D963C">
      <w:pPr>
        <w:pStyle w:val="63"/>
        <w:spacing w:after="0" w:line="360" w:lineRule="auto"/>
        <w:ind w:firstLine="709"/>
        <w:jc w:val="both"/>
        <w:rPr>
          <w:color w:val="auto"/>
          <w:sz w:val="28"/>
          <w:szCs w:val="28"/>
        </w:rPr>
      </w:pPr>
      <w:r>
        <w:rPr>
          <w:color w:val="auto"/>
          <w:sz w:val="28"/>
          <w:szCs w:val="28"/>
        </w:rPr>
        <w:t>•</w:t>
      </w:r>
      <w:r>
        <w:rPr>
          <w:color w:val="auto"/>
          <w:sz w:val="28"/>
          <w:szCs w:val="28"/>
        </w:rPr>
        <w:tab/>
      </w:r>
      <w:r>
        <w:rPr>
          <w:color w:val="auto"/>
          <w:sz w:val="28"/>
          <w:szCs w:val="28"/>
        </w:rPr>
        <w:t>первый лист – это титульный лист, на котором обязательно должны быть представлены: название проекта; фамилия, имя, отчество автора;</w:t>
      </w:r>
    </w:p>
    <w:p w14:paraId="17492409">
      <w:pPr>
        <w:pStyle w:val="63"/>
        <w:spacing w:after="0" w:line="360" w:lineRule="auto"/>
        <w:ind w:firstLine="709"/>
        <w:jc w:val="both"/>
        <w:rPr>
          <w:color w:val="auto"/>
          <w:sz w:val="28"/>
          <w:szCs w:val="28"/>
        </w:rPr>
      </w:pPr>
      <w:r>
        <w:rPr>
          <w:color w:val="auto"/>
          <w:sz w:val="28"/>
          <w:szCs w:val="28"/>
        </w:rPr>
        <w:t>•</w:t>
      </w:r>
      <w:r>
        <w:rPr>
          <w:color w:val="auto"/>
          <w:sz w:val="28"/>
          <w:szCs w:val="28"/>
        </w:rPr>
        <w:tab/>
      </w:r>
      <w:r>
        <w:rPr>
          <w:color w:val="auto"/>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6BF83580">
      <w:pPr>
        <w:pStyle w:val="63"/>
        <w:spacing w:after="0" w:line="360" w:lineRule="auto"/>
        <w:ind w:firstLine="709"/>
        <w:jc w:val="both"/>
        <w:rPr>
          <w:color w:val="auto"/>
          <w:sz w:val="28"/>
          <w:szCs w:val="28"/>
        </w:rPr>
      </w:pPr>
      <w:r>
        <w:rPr>
          <w:color w:val="auto"/>
          <w:sz w:val="28"/>
          <w:szCs w:val="28"/>
        </w:rPr>
        <w:t>•</w:t>
      </w:r>
      <w:r>
        <w:rPr>
          <w:color w:val="auto"/>
          <w:sz w:val="28"/>
          <w:szCs w:val="28"/>
        </w:rPr>
        <w:tab/>
      </w:r>
      <w:r>
        <w:rPr>
          <w:color w:val="auto"/>
          <w:sz w:val="28"/>
          <w:szCs w:val="28"/>
        </w:rPr>
        <w:t xml:space="preserve">дизайн-эргономические требования: сочетаемость цветов, ограниченное количество объектов на слайде, цвет текста; </w:t>
      </w:r>
    </w:p>
    <w:p w14:paraId="2C294D3D">
      <w:pPr>
        <w:pStyle w:val="63"/>
        <w:spacing w:after="0" w:line="360" w:lineRule="auto"/>
        <w:ind w:firstLine="709"/>
        <w:jc w:val="both"/>
        <w:rPr>
          <w:color w:val="auto"/>
          <w:sz w:val="28"/>
          <w:szCs w:val="28"/>
        </w:rPr>
      </w:pPr>
      <w:r>
        <w:rPr>
          <w:color w:val="auto"/>
          <w:sz w:val="28"/>
          <w:szCs w:val="28"/>
        </w:rPr>
        <w:t>•</w:t>
      </w:r>
      <w:r>
        <w:rPr>
          <w:color w:val="auto"/>
          <w:sz w:val="28"/>
          <w:szCs w:val="28"/>
        </w:rPr>
        <w:tab/>
      </w:r>
      <w:r>
        <w:rPr>
          <w:color w:val="auto"/>
          <w:sz w:val="28"/>
          <w:szCs w:val="28"/>
        </w:rPr>
        <w:t>последними слайдами презентации должны быть глоссарий и список литературы.</w:t>
      </w:r>
    </w:p>
    <w:p w14:paraId="3E422CAE">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практической работы:</w:t>
      </w:r>
    </w:p>
    <w:p w14:paraId="0BB8EAB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5010A68C">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cs="Times New Roman"/>
          <w:b/>
          <w:color w:val="auto"/>
          <w:sz w:val="28"/>
          <w:szCs w:val="28"/>
        </w:rPr>
        <w:t>«</w:t>
      </w:r>
      <w:r>
        <w:rPr>
          <w:rFonts w:ascii="Times New Roman" w:hAnsi="Times New Roman" w:cs="Times New Roman"/>
          <w:b/>
          <w:i/>
          <w:color w:val="auto"/>
          <w:sz w:val="28"/>
          <w:szCs w:val="28"/>
        </w:rPr>
        <w:t>Зачтено</w:t>
      </w:r>
      <w:r>
        <w:rPr>
          <w:rFonts w:ascii="Times New Roman" w:hAnsi="Times New Roman" w:cs="Times New Roman"/>
          <w:b/>
          <w:color w:val="auto"/>
          <w:sz w:val="28"/>
          <w:szCs w:val="28"/>
        </w:rPr>
        <w:t>» -</w:t>
      </w:r>
      <w:r>
        <w:rPr>
          <w:rFonts w:ascii="Times New Roman" w:hAnsi="Times New Roman" w:cs="Times New Roman"/>
          <w:color w:val="auto"/>
          <w:sz w:val="28"/>
          <w:szCs w:val="28"/>
        </w:rPr>
        <w:t xml:space="preserve"> Обучающийся за отведенное время правильно ответил на вопрос или решил задачу.</w:t>
      </w:r>
    </w:p>
    <w:p w14:paraId="29D23AA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i/>
          <w:color w:val="auto"/>
          <w:sz w:val="28"/>
          <w:szCs w:val="28"/>
        </w:rPr>
        <w:t>«Не зачтено</w:t>
      </w:r>
      <w:r>
        <w:rPr>
          <w:rFonts w:ascii="Times New Roman" w:hAnsi="Times New Roman" w:cs="Times New Roman"/>
          <w:b/>
          <w:color w:val="auto"/>
          <w:sz w:val="28"/>
          <w:szCs w:val="28"/>
        </w:rPr>
        <w:t>»-</w:t>
      </w:r>
      <w:r>
        <w:rPr>
          <w:rFonts w:ascii="Times New Roman" w:hAnsi="Times New Roman" w:cs="Times New Roman"/>
          <w:color w:val="auto"/>
          <w:sz w:val="28"/>
          <w:szCs w:val="28"/>
        </w:rPr>
        <w:t xml:space="preserve"> Обучающийся не справился с ответом на вопрос, не решил задачу и / или не уложился в отведенное время.</w:t>
      </w:r>
    </w:p>
    <w:p w14:paraId="4BADA763">
      <w:pPr>
        <w:spacing w:after="0" w:line="360" w:lineRule="auto"/>
        <w:ind w:firstLine="709"/>
        <w:jc w:val="both"/>
        <w:rPr>
          <w:rFonts w:ascii="Times New Roman" w:hAnsi="Times New Roman" w:cs="Times New Roman"/>
          <w:color w:val="auto"/>
          <w:sz w:val="28"/>
          <w:szCs w:val="28"/>
          <w:lang w:eastAsia="ru-RU"/>
        </w:rPr>
      </w:pPr>
    </w:p>
    <w:p w14:paraId="316965E6">
      <w:pPr>
        <w:spacing w:after="0" w:line="360" w:lineRule="auto"/>
        <w:ind w:firstLine="709"/>
        <w:jc w:val="center"/>
        <w:rPr>
          <w:rFonts w:ascii="Times New Roman" w:hAnsi="Times New Roman" w:eastAsia="Calibri" w:cs="Times New Roman"/>
          <w:b/>
          <w:i/>
          <w:color w:val="auto"/>
          <w:sz w:val="28"/>
          <w:szCs w:val="28"/>
        </w:rPr>
      </w:pPr>
    </w:p>
    <w:p w14:paraId="3376F474">
      <w:pPr>
        <w:spacing w:after="0" w:line="360" w:lineRule="auto"/>
        <w:ind w:firstLine="709"/>
        <w:jc w:val="center"/>
        <w:rPr>
          <w:rFonts w:ascii="Times New Roman" w:hAnsi="Times New Roman" w:eastAsia="Calibri" w:cs="Times New Roman"/>
          <w:b/>
          <w:i/>
          <w:color w:val="auto"/>
          <w:sz w:val="28"/>
          <w:szCs w:val="28"/>
        </w:rPr>
      </w:pPr>
    </w:p>
    <w:p w14:paraId="0121D552">
      <w:pPr>
        <w:spacing w:after="0" w:line="360" w:lineRule="auto"/>
        <w:ind w:firstLine="709"/>
        <w:jc w:val="center"/>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теста:</w:t>
      </w:r>
    </w:p>
    <w:p w14:paraId="0A014F6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При тестировании все верные ответы берутся за 100%. Оценка выставляется в соответствии с таблицей: </w:t>
      </w:r>
    </w:p>
    <w:tbl>
      <w:tblPr>
        <w:tblStyle w:val="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8"/>
        <w:gridCol w:w="4823"/>
      </w:tblGrid>
      <w:tr w14:paraId="7098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6F5101FB">
            <w:pPr>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Процент выполнения заданий</w:t>
            </w:r>
          </w:p>
        </w:tc>
        <w:tc>
          <w:tcPr>
            <w:tcW w:w="4965" w:type="dxa"/>
          </w:tcPr>
          <w:p w14:paraId="11C5E96B">
            <w:pPr>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w:t>
            </w:r>
          </w:p>
        </w:tc>
      </w:tr>
      <w:tr w14:paraId="783D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21B5DB2D">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c>
          <w:tcPr>
            <w:tcW w:w="4965" w:type="dxa"/>
          </w:tcPr>
          <w:p w14:paraId="58A6209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отлично</w:t>
            </w:r>
          </w:p>
        </w:tc>
      </w:tr>
      <w:tr w14:paraId="10777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5FD35B2E">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75%-90%</w:t>
            </w:r>
          </w:p>
        </w:tc>
        <w:tc>
          <w:tcPr>
            <w:tcW w:w="4965" w:type="dxa"/>
          </w:tcPr>
          <w:p w14:paraId="4A5DEDC5">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хорошо</w:t>
            </w:r>
          </w:p>
        </w:tc>
      </w:tr>
      <w:tr w14:paraId="66E69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51B4E69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60%-75%</w:t>
            </w:r>
          </w:p>
        </w:tc>
        <w:tc>
          <w:tcPr>
            <w:tcW w:w="4965" w:type="dxa"/>
          </w:tcPr>
          <w:p w14:paraId="23FE1E8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удовлетворительно</w:t>
            </w:r>
          </w:p>
        </w:tc>
      </w:tr>
      <w:tr w14:paraId="55E5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37C12E4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60%</w:t>
            </w:r>
          </w:p>
        </w:tc>
        <w:tc>
          <w:tcPr>
            <w:tcW w:w="4965" w:type="dxa"/>
          </w:tcPr>
          <w:p w14:paraId="091A6D6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неудовлетворительно</w:t>
            </w:r>
          </w:p>
        </w:tc>
      </w:tr>
    </w:tbl>
    <w:p w14:paraId="4D86FF2A">
      <w:pPr>
        <w:spacing w:after="0" w:line="360" w:lineRule="auto"/>
        <w:ind w:firstLine="709"/>
        <w:jc w:val="both"/>
        <w:rPr>
          <w:rFonts w:ascii="Times New Roman" w:hAnsi="Times New Roman" w:cs="Times New Roman"/>
          <w:color w:val="auto"/>
          <w:sz w:val="28"/>
          <w:szCs w:val="28"/>
        </w:rPr>
      </w:pPr>
    </w:p>
    <w:p w14:paraId="4EF7DEF3">
      <w:pPr>
        <w:spacing w:after="0" w:line="360" w:lineRule="auto"/>
        <w:ind w:firstLine="709"/>
        <w:jc w:val="both"/>
        <w:rPr>
          <w:rFonts w:ascii="Times New Roman" w:hAnsi="Times New Roman" w:cs="Times New Roman"/>
          <w:color w:val="auto"/>
          <w:sz w:val="28"/>
          <w:szCs w:val="28"/>
        </w:rPr>
      </w:pPr>
    </w:p>
    <w:p w14:paraId="4E014951">
      <w:pPr>
        <w:spacing w:after="0" w:line="360" w:lineRule="auto"/>
        <w:ind w:firstLine="709"/>
        <w:jc w:val="both"/>
        <w:rPr>
          <w:rFonts w:ascii="Times New Roman" w:hAnsi="Times New Roman" w:cs="Times New Roman"/>
          <w:color w:val="auto"/>
          <w:sz w:val="28"/>
          <w:szCs w:val="28"/>
        </w:rPr>
      </w:pPr>
    </w:p>
    <w:p w14:paraId="1630F150">
      <w:pPr>
        <w:spacing w:after="0" w:line="360" w:lineRule="auto"/>
        <w:ind w:firstLine="709"/>
        <w:jc w:val="both"/>
        <w:rPr>
          <w:rFonts w:ascii="Times New Roman" w:hAnsi="Times New Roman" w:cs="Times New Roman"/>
          <w:color w:val="auto"/>
          <w:sz w:val="28"/>
          <w:szCs w:val="28"/>
        </w:rPr>
      </w:pPr>
    </w:p>
    <w:p w14:paraId="6EA64627">
      <w:pPr>
        <w:spacing w:after="0" w:line="360" w:lineRule="auto"/>
        <w:ind w:firstLine="709"/>
        <w:jc w:val="both"/>
        <w:rPr>
          <w:rFonts w:ascii="Times New Roman" w:hAnsi="Times New Roman" w:cs="Times New Roman"/>
          <w:color w:val="auto"/>
          <w:sz w:val="28"/>
          <w:szCs w:val="28"/>
        </w:rPr>
      </w:pPr>
    </w:p>
    <w:p w14:paraId="758CD869">
      <w:pPr>
        <w:spacing w:after="0" w:line="360" w:lineRule="auto"/>
        <w:ind w:firstLine="709"/>
        <w:jc w:val="both"/>
        <w:rPr>
          <w:rFonts w:ascii="Times New Roman" w:hAnsi="Times New Roman" w:cs="Times New Roman"/>
          <w:color w:val="auto"/>
          <w:sz w:val="28"/>
          <w:szCs w:val="28"/>
        </w:rPr>
      </w:pPr>
    </w:p>
    <w:p w14:paraId="37571EEB">
      <w:pPr>
        <w:spacing w:after="0" w:line="360" w:lineRule="auto"/>
        <w:ind w:firstLine="709"/>
        <w:jc w:val="both"/>
        <w:rPr>
          <w:rFonts w:ascii="Times New Roman" w:hAnsi="Times New Roman" w:cs="Times New Roman"/>
          <w:color w:val="auto"/>
          <w:sz w:val="28"/>
          <w:szCs w:val="28"/>
        </w:rPr>
      </w:pPr>
    </w:p>
    <w:p w14:paraId="2449F111">
      <w:pPr>
        <w:spacing w:after="0" w:line="360" w:lineRule="auto"/>
        <w:ind w:firstLine="709"/>
        <w:jc w:val="both"/>
        <w:rPr>
          <w:rFonts w:ascii="Times New Roman" w:hAnsi="Times New Roman" w:cs="Times New Roman"/>
          <w:color w:val="auto"/>
          <w:sz w:val="28"/>
          <w:szCs w:val="28"/>
        </w:rPr>
      </w:pPr>
    </w:p>
    <w:p w14:paraId="43B1EEE5">
      <w:pPr>
        <w:spacing w:after="0" w:line="360" w:lineRule="auto"/>
        <w:ind w:firstLine="709"/>
        <w:jc w:val="both"/>
        <w:rPr>
          <w:rFonts w:ascii="Times New Roman" w:hAnsi="Times New Roman" w:cs="Times New Roman"/>
          <w:color w:val="auto"/>
          <w:sz w:val="28"/>
          <w:szCs w:val="28"/>
        </w:rPr>
      </w:pPr>
    </w:p>
    <w:p w14:paraId="1C26993E">
      <w:pPr>
        <w:spacing w:after="0" w:line="360" w:lineRule="auto"/>
        <w:ind w:firstLine="709"/>
        <w:jc w:val="both"/>
        <w:rPr>
          <w:rFonts w:ascii="Times New Roman" w:hAnsi="Times New Roman" w:cs="Times New Roman"/>
          <w:color w:val="auto"/>
          <w:sz w:val="28"/>
          <w:szCs w:val="28"/>
        </w:rPr>
      </w:pPr>
    </w:p>
    <w:p w14:paraId="0FD18F08">
      <w:pPr>
        <w:spacing w:after="0" w:line="360" w:lineRule="auto"/>
        <w:ind w:firstLine="709"/>
        <w:jc w:val="both"/>
        <w:rPr>
          <w:rFonts w:ascii="Times New Roman" w:hAnsi="Times New Roman" w:cs="Times New Roman"/>
          <w:color w:val="auto"/>
          <w:sz w:val="28"/>
          <w:szCs w:val="28"/>
        </w:rPr>
      </w:pPr>
    </w:p>
    <w:p w14:paraId="7568DF86">
      <w:pPr>
        <w:spacing w:after="0" w:line="360" w:lineRule="auto"/>
        <w:ind w:firstLine="709"/>
        <w:jc w:val="both"/>
        <w:rPr>
          <w:rFonts w:ascii="Times New Roman" w:hAnsi="Times New Roman" w:cs="Times New Roman"/>
          <w:color w:val="auto"/>
          <w:sz w:val="28"/>
          <w:szCs w:val="28"/>
        </w:rPr>
      </w:pPr>
    </w:p>
    <w:p w14:paraId="53540BAB">
      <w:pPr>
        <w:spacing w:after="0" w:line="360" w:lineRule="auto"/>
        <w:ind w:firstLine="709"/>
        <w:jc w:val="both"/>
        <w:rPr>
          <w:rFonts w:ascii="Times New Roman" w:hAnsi="Times New Roman" w:cs="Times New Roman"/>
          <w:color w:val="auto"/>
          <w:sz w:val="28"/>
          <w:szCs w:val="28"/>
        </w:rPr>
      </w:pPr>
    </w:p>
    <w:p w14:paraId="5A507FDA">
      <w:pPr>
        <w:spacing w:after="0" w:line="360" w:lineRule="auto"/>
        <w:ind w:firstLine="709"/>
        <w:jc w:val="both"/>
        <w:rPr>
          <w:rFonts w:ascii="Times New Roman" w:hAnsi="Times New Roman" w:cs="Times New Roman"/>
          <w:color w:val="auto"/>
          <w:sz w:val="28"/>
          <w:szCs w:val="28"/>
        </w:rPr>
      </w:pPr>
    </w:p>
    <w:p w14:paraId="5D45BB24">
      <w:pPr>
        <w:spacing w:after="0" w:line="360" w:lineRule="auto"/>
        <w:ind w:firstLine="709"/>
        <w:jc w:val="both"/>
        <w:rPr>
          <w:rFonts w:ascii="Times New Roman" w:hAnsi="Times New Roman" w:cs="Times New Roman"/>
          <w:color w:val="auto"/>
          <w:sz w:val="28"/>
          <w:szCs w:val="28"/>
        </w:rPr>
      </w:pPr>
    </w:p>
    <w:p w14:paraId="572931F6">
      <w:pPr>
        <w:spacing w:after="0" w:line="360" w:lineRule="auto"/>
        <w:ind w:firstLine="709"/>
        <w:jc w:val="both"/>
        <w:rPr>
          <w:rFonts w:ascii="Times New Roman" w:hAnsi="Times New Roman" w:cs="Times New Roman"/>
          <w:color w:val="auto"/>
          <w:sz w:val="28"/>
          <w:szCs w:val="28"/>
        </w:rPr>
      </w:pPr>
    </w:p>
    <w:p w14:paraId="626E9B0F">
      <w:pPr>
        <w:spacing w:after="0" w:line="360" w:lineRule="auto"/>
        <w:ind w:firstLine="709"/>
        <w:jc w:val="both"/>
        <w:rPr>
          <w:rFonts w:ascii="Times New Roman" w:hAnsi="Times New Roman" w:cs="Times New Roman"/>
          <w:color w:val="auto"/>
          <w:sz w:val="28"/>
          <w:szCs w:val="28"/>
        </w:rPr>
      </w:pPr>
    </w:p>
    <w:p w14:paraId="483F6F7B">
      <w:pPr>
        <w:spacing w:after="0" w:line="360" w:lineRule="auto"/>
        <w:ind w:firstLine="709"/>
        <w:jc w:val="both"/>
        <w:rPr>
          <w:rFonts w:ascii="Times New Roman" w:hAnsi="Times New Roman" w:cs="Times New Roman"/>
          <w:color w:val="auto"/>
          <w:sz w:val="28"/>
          <w:szCs w:val="28"/>
        </w:rPr>
      </w:pPr>
    </w:p>
    <w:p w14:paraId="44A4A424">
      <w:pPr>
        <w:spacing w:after="0" w:line="360" w:lineRule="auto"/>
        <w:ind w:firstLine="709"/>
        <w:jc w:val="both"/>
        <w:rPr>
          <w:rFonts w:ascii="Times New Roman" w:hAnsi="Times New Roman" w:cs="Times New Roman"/>
          <w:color w:val="auto"/>
          <w:sz w:val="28"/>
          <w:szCs w:val="28"/>
        </w:rPr>
      </w:pPr>
    </w:p>
    <w:p w14:paraId="7B39C67A">
      <w:pPr>
        <w:spacing w:after="0" w:line="360" w:lineRule="auto"/>
        <w:ind w:firstLine="709"/>
        <w:jc w:val="both"/>
        <w:rPr>
          <w:rFonts w:ascii="Times New Roman" w:hAnsi="Times New Roman" w:cs="Times New Roman"/>
          <w:color w:val="auto"/>
          <w:sz w:val="28"/>
          <w:szCs w:val="28"/>
        </w:rPr>
      </w:pPr>
    </w:p>
    <w:p w14:paraId="72802882">
      <w:pPr>
        <w:spacing w:after="0" w:line="360" w:lineRule="auto"/>
        <w:ind w:firstLine="709"/>
        <w:jc w:val="both"/>
        <w:rPr>
          <w:rFonts w:ascii="Times New Roman" w:hAnsi="Times New Roman" w:cs="Times New Roman"/>
          <w:color w:val="auto"/>
          <w:sz w:val="28"/>
          <w:szCs w:val="28"/>
        </w:rPr>
      </w:pPr>
    </w:p>
    <w:p w14:paraId="399EFC89">
      <w:pPr>
        <w:spacing w:after="0" w:line="360" w:lineRule="auto"/>
        <w:ind w:firstLine="709"/>
        <w:jc w:val="both"/>
        <w:rPr>
          <w:rFonts w:ascii="Times New Roman" w:hAnsi="Times New Roman" w:cs="Times New Roman"/>
          <w:color w:val="auto"/>
          <w:sz w:val="28"/>
          <w:szCs w:val="28"/>
        </w:rPr>
      </w:pPr>
    </w:p>
    <w:p w14:paraId="234AF09C">
      <w:pPr>
        <w:spacing w:after="0" w:line="360" w:lineRule="auto"/>
        <w:ind w:firstLine="709"/>
        <w:jc w:val="both"/>
        <w:rPr>
          <w:rFonts w:ascii="Times New Roman" w:hAnsi="Times New Roman" w:cs="Times New Roman"/>
          <w:color w:val="auto"/>
          <w:sz w:val="28"/>
          <w:szCs w:val="28"/>
        </w:rPr>
      </w:pPr>
    </w:p>
    <w:p w14:paraId="7BDE39EE">
      <w:pPr>
        <w:spacing w:after="0" w:line="360" w:lineRule="auto"/>
        <w:ind w:firstLine="709"/>
        <w:jc w:val="both"/>
        <w:rPr>
          <w:rFonts w:ascii="Times New Roman" w:hAnsi="Times New Roman" w:cs="Times New Roman"/>
          <w:color w:val="auto"/>
          <w:sz w:val="28"/>
          <w:szCs w:val="28"/>
        </w:rPr>
      </w:pPr>
    </w:p>
    <w:p w14:paraId="27991B8F">
      <w:pPr>
        <w:pStyle w:val="24"/>
        <w:numPr>
          <w:ilvl w:val="0"/>
          <w:numId w:val="15"/>
        </w:numPr>
        <w:spacing w:line="360" w:lineRule="auto"/>
        <w:ind w:left="0" w:firstLine="709"/>
        <w:contextualSpacing w:val="0"/>
        <w:jc w:val="center"/>
        <w:rPr>
          <w:b/>
          <w:bCs/>
          <w:color w:val="auto"/>
          <w:sz w:val="28"/>
          <w:szCs w:val="28"/>
        </w:rPr>
      </w:pPr>
      <w:r>
        <w:rPr>
          <w:b/>
          <w:bCs/>
          <w:color w:val="auto"/>
          <w:sz w:val="28"/>
          <w:szCs w:val="28"/>
        </w:rPr>
        <w:t>ЛИСТ ВНЕСЕНИЯ ИЗМЕНЕНИЙ В РАБОЧУЮ ПРОГРАММУ УЧЕБНОЙ ДИСЦИПЛИНЫ</w:t>
      </w:r>
    </w:p>
    <w:p w14:paraId="37C30E19">
      <w:pPr>
        <w:pStyle w:val="24"/>
        <w:spacing w:line="360" w:lineRule="auto"/>
        <w:ind w:left="0" w:firstLine="709"/>
        <w:contextualSpacing w:val="0"/>
        <w:jc w:val="both"/>
        <w:rPr>
          <w:b/>
          <w:bCs/>
          <w:color w:val="auto"/>
          <w:sz w:val="28"/>
          <w:szCs w:val="28"/>
        </w:rPr>
      </w:pPr>
    </w:p>
    <w:p w14:paraId="5100A40E">
      <w:pPr>
        <w:pStyle w:val="24"/>
        <w:spacing w:line="360" w:lineRule="auto"/>
        <w:ind w:left="0" w:firstLine="709"/>
        <w:contextualSpacing w:val="0"/>
        <w:jc w:val="both"/>
        <w:rPr>
          <w:color w:val="auto"/>
          <w:sz w:val="28"/>
          <w:szCs w:val="28"/>
        </w:rPr>
      </w:pPr>
      <w:r>
        <w:rPr>
          <w:color w:val="auto"/>
          <w:sz w:val="28"/>
          <w:szCs w:val="28"/>
        </w:rPr>
        <w:t xml:space="preserve">Дополнения и изменения в программу учебной дисциплины «Современные проблемы геоэкономики» по направлению подготовки 38.03.01 «Экономика» на 20__-20__ учебный год. </w:t>
      </w:r>
    </w:p>
    <w:p w14:paraId="20A29829">
      <w:pPr>
        <w:pStyle w:val="24"/>
        <w:spacing w:line="360" w:lineRule="auto"/>
        <w:ind w:left="0" w:firstLine="709"/>
        <w:contextualSpacing w:val="0"/>
        <w:jc w:val="both"/>
        <w:rPr>
          <w:color w:val="auto"/>
          <w:sz w:val="28"/>
          <w:szCs w:val="28"/>
        </w:rPr>
      </w:pPr>
    </w:p>
    <w:p w14:paraId="18B42607">
      <w:pPr>
        <w:pStyle w:val="24"/>
        <w:spacing w:line="360" w:lineRule="auto"/>
        <w:ind w:left="0" w:firstLine="709"/>
        <w:contextualSpacing w:val="0"/>
        <w:jc w:val="both"/>
        <w:rPr>
          <w:color w:val="auto"/>
          <w:sz w:val="28"/>
          <w:szCs w:val="28"/>
        </w:rPr>
      </w:pPr>
      <w:r>
        <w:rPr>
          <w:color w:val="auto"/>
          <w:sz w:val="28"/>
          <w:szCs w:val="28"/>
        </w:rPr>
        <w:t xml:space="preserve">В программу учебной дисциплины вносятся следующие изменения: </w:t>
      </w:r>
    </w:p>
    <w:p w14:paraId="522398CF">
      <w:pPr>
        <w:pStyle w:val="24"/>
        <w:spacing w:line="360" w:lineRule="auto"/>
        <w:ind w:left="0" w:firstLine="709"/>
        <w:contextualSpacing w:val="0"/>
        <w:jc w:val="both"/>
        <w:rPr>
          <w:color w:val="auto"/>
          <w:sz w:val="28"/>
          <w:szCs w:val="28"/>
        </w:rPr>
      </w:pPr>
      <w:r>
        <w:rPr>
          <w:color w:val="auto"/>
          <w:sz w:val="28"/>
          <w:szCs w:val="28"/>
        </w:rPr>
        <w:t xml:space="preserve">1. </w:t>
      </w:r>
    </w:p>
    <w:p w14:paraId="3AAA14DE">
      <w:pPr>
        <w:pStyle w:val="24"/>
        <w:spacing w:line="360" w:lineRule="auto"/>
        <w:ind w:left="0" w:firstLine="709"/>
        <w:contextualSpacing w:val="0"/>
        <w:jc w:val="both"/>
        <w:rPr>
          <w:color w:val="auto"/>
          <w:sz w:val="28"/>
          <w:szCs w:val="28"/>
        </w:rPr>
      </w:pPr>
      <w:r>
        <w:rPr>
          <w:color w:val="auto"/>
          <w:sz w:val="28"/>
          <w:szCs w:val="28"/>
        </w:rPr>
        <w:t xml:space="preserve">2. </w:t>
      </w:r>
    </w:p>
    <w:p w14:paraId="29EF500F">
      <w:pPr>
        <w:pStyle w:val="24"/>
        <w:spacing w:line="360" w:lineRule="auto"/>
        <w:ind w:left="0" w:firstLine="709"/>
        <w:contextualSpacing w:val="0"/>
        <w:jc w:val="both"/>
        <w:rPr>
          <w:color w:val="auto"/>
          <w:sz w:val="28"/>
          <w:szCs w:val="28"/>
        </w:rPr>
      </w:pPr>
      <w:r>
        <w:rPr>
          <w:color w:val="auto"/>
          <w:sz w:val="28"/>
          <w:szCs w:val="28"/>
        </w:rPr>
        <w:t xml:space="preserve">3. </w:t>
      </w:r>
    </w:p>
    <w:p w14:paraId="5CDF06E5">
      <w:pPr>
        <w:pStyle w:val="24"/>
        <w:spacing w:line="360" w:lineRule="auto"/>
        <w:ind w:left="0" w:firstLine="709"/>
        <w:contextualSpacing w:val="0"/>
        <w:jc w:val="both"/>
        <w:rPr>
          <w:color w:val="auto"/>
          <w:sz w:val="28"/>
          <w:szCs w:val="28"/>
        </w:rPr>
      </w:pPr>
    </w:p>
    <w:p w14:paraId="731868EA">
      <w:pPr>
        <w:pStyle w:val="24"/>
        <w:spacing w:line="360" w:lineRule="auto"/>
        <w:ind w:left="0" w:firstLine="709"/>
        <w:contextualSpacing w:val="0"/>
        <w:jc w:val="both"/>
        <w:rPr>
          <w:color w:val="auto"/>
          <w:sz w:val="28"/>
          <w:szCs w:val="28"/>
        </w:rPr>
      </w:pPr>
      <w:r>
        <w:rPr>
          <w:color w:val="auto"/>
          <w:sz w:val="28"/>
          <w:szCs w:val="28"/>
        </w:rPr>
        <w:t>Изменения в рабочую программу учебной дисциплины внесены:</w:t>
      </w:r>
    </w:p>
    <w:p w14:paraId="0A7DBE2A">
      <w:pPr>
        <w:pStyle w:val="24"/>
        <w:spacing w:line="360" w:lineRule="auto"/>
        <w:ind w:left="0" w:firstLine="709"/>
        <w:contextualSpacing w:val="0"/>
        <w:jc w:val="both"/>
        <w:rPr>
          <w:color w:val="auto"/>
          <w:sz w:val="28"/>
          <w:szCs w:val="28"/>
        </w:rPr>
      </w:pPr>
      <w:r>
        <w:rPr>
          <w:color w:val="auto"/>
          <w:sz w:val="28"/>
          <w:szCs w:val="28"/>
        </w:rPr>
        <w:t xml:space="preserve">Должность, </w:t>
      </w:r>
    </w:p>
    <w:p w14:paraId="14F50D21">
      <w:pPr>
        <w:pStyle w:val="24"/>
        <w:spacing w:line="360" w:lineRule="auto"/>
        <w:ind w:left="0" w:firstLine="709"/>
        <w:contextualSpacing w:val="0"/>
        <w:jc w:val="both"/>
        <w:rPr>
          <w:color w:val="auto"/>
          <w:sz w:val="28"/>
          <w:szCs w:val="28"/>
        </w:rPr>
      </w:pPr>
      <w:r>
        <w:rPr>
          <w:color w:val="auto"/>
          <w:sz w:val="28"/>
          <w:szCs w:val="28"/>
        </w:rPr>
        <w:t>Звание преподавателя        ________________ФИО</w:t>
      </w:r>
    </w:p>
    <w:p w14:paraId="1805637D">
      <w:pPr>
        <w:pStyle w:val="24"/>
        <w:spacing w:line="360" w:lineRule="auto"/>
        <w:ind w:left="0" w:firstLine="709"/>
        <w:contextualSpacing w:val="0"/>
        <w:jc w:val="both"/>
        <w:rPr>
          <w:color w:val="auto"/>
          <w:sz w:val="28"/>
          <w:szCs w:val="28"/>
        </w:rPr>
      </w:pPr>
    </w:p>
    <w:p w14:paraId="21C6643D">
      <w:pPr>
        <w:pStyle w:val="24"/>
        <w:spacing w:line="360" w:lineRule="auto"/>
        <w:ind w:left="0" w:firstLine="709"/>
        <w:contextualSpacing w:val="0"/>
        <w:jc w:val="both"/>
        <w:rPr>
          <w:color w:val="auto"/>
          <w:sz w:val="28"/>
          <w:szCs w:val="28"/>
        </w:rPr>
      </w:pPr>
      <w:r>
        <w:rPr>
          <w:color w:val="auto"/>
          <w:sz w:val="28"/>
          <w:szCs w:val="28"/>
        </w:rPr>
        <w:t xml:space="preserve">Внесение изменений в рабочую программу учебной дисциплины утверждены на заседании кафедры «Экономика и управление». </w:t>
      </w:r>
    </w:p>
    <w:p w14:paraId="530049FB">
      <w:pPr>
        <w:pStyle w:val="24"/>
        <w:spacing w:line="360" w:lineRule="auto"/>
        <w:ind w:left="0" w:firstLine="709"/>
        <w:contextualSpacing w:val="0"/>
        <w:jc w:val="both"/>
        <w:rPr>
          <w:color w:val="auto"/>
          <w:sz w:val="28"/>
          <w:szCs w:val="28"/>
        </w:rPr>
      </w:pPr>
      <w:r>
        <w:rPr>
          <w:color w:val="auto"/>
          <w:sz w:val="28"/>
          <w:szCs w:val="28"/>
        </w:rPr>
        <w:t>Протокол № __ от __.__. 20__ года.</w:t>
      </w:r>
    </w:p>
    <w:p w14:paraId="4D230982">
      <w:pPr>
        <w:pStyle w:val="24"/>
        <w:spacing w:line="360" w:lineRule="auto"/>
        <w:ind w:left="0" w:firstLine="709"/>
        <w:contextualSpacing w:val="0"/>
        <w:jc w:val="both"/>
        <w:rPr>
          <w:color w:val="auto"/>
          <w:sz w:val="28"/>
          <w:szCs w:val="28"/>
        </w:rPr>
      </w:pPr>
    </w:p>
    <w:p w14:paraId="5430AC92">
      <w:pPr>
        <w:pStyle w:val="24"/>
        <w:spacing w:line="360" w:lineRule="auto"/>
        <w:ind w:left="0" w:firstLine="709"/>
        <w:contextualSpacing w:val="0"/>
        <w:jc w:val="both"/>
        <w:rPr>
          <w:color w:val="auto"/>
          <w:sz w:val="28"/>
          <w:szCs w:val="28"/>
        </w:rPr>
      </w:pPr>
      <w:r>
        <w:rPr>
          <w:color w:val="auto"/>
          <w:sz w:val="28"/>
          <w:szCs w:val="28"/>
        </w:rPr>
        <w:t>Зав. кафедрой    _______________________________ФИ</w:t>
      </w:r>
    </w:p>
    <w:p w14:paraId="6A594FE7">
      <w:pPr>
        <w:pStyle w:val="24"/>
        <w:spacing w:line="360" w:lineRule="auto"/>
        <w:ind w:left="0" w:firstLine="709"/>
        <w:contextualSpacing w:val="0"/>
        <w:jc w:val="both"/>
        <w:rPr>
          <w:color w:val="auto"/>
          <w:sz w:val="28"/>
          <w:szCs w:val="28"/>
        </w:rPr>
      </w:pPr>
    </w:p>
    <w:p w14:paraId="7F5B3C36">
      <w:pPr>
        <w:pStyle w:val="62"/>
        <w:shd w:val="clear" w:color="auto" w:fill="auto"/>
        <w:spacing w:after="0" w:line="360" w:lineRule="auto"/>
        <w:ind w:firstLine="709"/>
        <w:jc w:val="both"/>
        <w:rPr>
          <w:rFonts w:ascii="Times New Roman" w:hAnsi="Times New Roman" w:cs="Times New Roman"/>
          <w:b/>
          <w:color w:val="auto"/>
          <w:sz w:val="28"/>
          <w:szCs w:val="28"/>
        </w:rPr>
      </w:pPr>
    </w:p>
    <w:p w14:paraId="6A21E803">
      <w:pPr>
        <w:pStyle w:val="62"/>
        <w:shd w:val="clear" w:color="auto" w:fill="auto"/>
        <w:spacing w:after="0" w:line="360" w:lineRule="auto"/>
        <w:ind w:firstLine="709"/>
        <w:jc w:val="both"/>
        <w:rPr>
          <w:rFonts w:ascii="Times New Roman" w:hAnsi="Times New Roman" w:cs="Times New Roman"/>
          <w:b/>
          <w:color w:val="auto"/>
          <w:sz w:val="28"/>
          <w:szCs w:val="28"/>
        </w:rPr>
      </w:pPr>
    </w:p>
    <w:p w14:paraId="31CEB9CB">
      <w:pPr>
        <w:pStyle w:val="62"/>
        <w:shd w:val="clear" w:color="auto" w:fill="auto"/>
        <w:spacing w:after="0" w:line="360" w:lineRule="auto"/>
        <w:ind w:firstLine="709"/>
        <w:jc w:val="both"/>
        <w:rPr>
          <w:rFonts w:ascii="Times New Roman" w:hAnsi="Times New Roman" w:cs="Times New Roman"/>
          <w:b/>
          <w:color w:val="auto"/>
          <w:sz w:val="28"/>
          <w:szCs w:val="28"/>
        </w:rPr>
      </w:pPr>
    </w:p>
    <w:p w14:paraId="62BA8081">
      <w:pPr>
        <w:pStyle w:val="62"/>
        <w:shd w:val="clear" w:color="auto" w:fill="auto"/>
        <w:spacing w:after="0" w:line="360" w:lineRule="auto"/>
        <w:ind w:firstLine="709"/>
        <w:jc w:val="both"/>
        <w:rPr>
          <w:rFonts w:ascii="Times New Roman" w:hAnsi="Times New Roman" w:cs="Times New Roman"/>
          <w:b/>
          <w:color w:val="auto"/>
          <w:sz w:val="28"/>
          <w:szCs w:val="28"/>
        </w:rPr>
      </w:pPr>
    </w:p>
    <w:p w14:paraId="27E0B3F3">
      <w:pPr>
        <w:pStyle w:val="62"/>
        <w:shd w:val="clear" w:color="auto" w:fill="auto"/>
        <w:spacing w:after="0" w:line="360" w:lineRule="auto"/>
        <w:ind w:firstLine="709"/>
        <w:jc w:val="both"/>
        <w:rPr>
          <w:rFonts w:ascii="Times New Roman" w:hAnsi="Times New Roman" w:cs="Times New Roman"/>
          <w:b/>
          <w:color w:val="auto"/>
          <w:sz w:val="28"/>
          <w:szCs w:val="28"/>
        </w:rPr>
      </w:pPr>
    </w:p>
    <w:p w14:paraId="72643802">
      <w:pPr>
        <w:pStyle w:val="62"/>
        <w:shd w:val="clear" w:color="auto" w:fill="auto"/>
        <w:spacing w:after="0" w:line="360" w:lineRule="auto"/>
        <w:ind w:firstLine="709"/>
        <w:jc w:val="both"/>
        <w:rPr>
          <w:rFonts w:ascii="Times New Roman" w:hAnsi="Times New Roman" w:cs="Times New Roman"/>
          <w:b/>
          <w:color w:val="auto"/>
          <w:sz w:val="28"/>
          <w:szCs w:val="28"/>
        </w:rPr>
      </w:pPr>
    </w:p>
    <w:p w14:paraId="550CF4EE">
      <w:pPr>
        <w:pStyle w:val="62"/>
        <w:shd w:val="clear" w:color="auto" w:fill="auto"/>
        <w:spacing w:after="0" w:line="360" w:lineRule="auto"/>
        <w:ind w:firstLine="709"/>
        <w:jc w:val="both"/>
        <w:rPr>
          <w:rFonts w:ascii="Times New Roman" w:hAnsi="Times New Roman" w:cs="Times New Roman"/>
          <w:b/>
          <w:color w:val="auto"/>
          <w:sz w:val="28"/>
          <w:szCs w:val="28"/>
        </w:rPr>
      </w:pPr>
    </w:p>
    <w:p w14:paraId="09C5908D">
      <w:pPr>
        <w:pStyle w:val="62"/>
        <w:shd w:val="clear" w:color="auto" w:fill="auto"/>
        <w:spacing w:after="0" w:line="360" w:lineRule="auto"/>
        <w:jc w:val="both"/>
        <w:rPr>
          <w:rFonts w:ascii="Times New Roman" w:hAnsi="Times New Roman" w:cs="Times New Roman"/>
          <w:b/>
          <w:color w:val="auto"/>
          <w:sz w:val="28"/>
          <w:szCs w:val="28"/>
        </w:rPr>
      </w:pPr>
    </w:p>
    <w:p w14:paraId="7B473362">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АННОТАЦИЯ</w:t>
      </w:r>
    </w:p>
    <w:p w14:paraId="758B1F59">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РАБОЧЕЙ ПРОГРАММЫ ДИСЦИПЛИНЫ</w:t>
      </w:r>
    </w:p>
    <w:p w14:paraId="753E9722">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«СОВРЕМЕННЫЕ ПРОБЛЕМЫ ГЕОЭКОНОМИКИ»</w:t>
      </w:r>
    </w:p>
    <w:p w14:paraId="7D38F2A7">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НАПРАВЛЕНИЕ ПОДГОТОВКИ – 38.03.01 «ЭКОНОМИКА,</w:t>
      </w:r>
    </w:p>
    <w:p w14:paraId="050386A1">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 xml:space="preserve">ПРОФИЛЬ ПОДГОТОВКИ </w:t>
      </w:r>
      <w:r>
        <w:rPr>
          <w:rFonts w:ascii="Times New Roman" w:hAnsi="Times New Roman" w:cs="Times New Roman"/>
          <w:color w:val="auto"/>
          <w:sz w:val="28"/>
          <w:szCs w:val="28"/>
        </w:rPr>
        <w:t>«</w:t>
      </w:r>
      <w:r>
        <w:rPr>
          <w:rFonts w:ascii="Times New Roman" w:hAnsi="Times New Roman" w:cs="Times New Roman"/>
          <w:b/>
          <w:bCs/>
          <w:color w:val="auto"/>
          <w:sz w:val="28"/>
          <w:szCs w:val="28"/>
        </w:rPr>
        <w:t>МИРОВАЯ ЭКОНОМКА»</w:t>
      </w:r>
      <w:r>
        <w:rPr>
          <w:rFonts w:ascii="Times New Roman" w:hAnsi="Times New Roman" w:cs="Times New Roman"/>
          <w:b/>
          <w:color w:val="auto"/>
          <w:sz w:val="28"/>
          <w:szCs w:val="28"/>
        </w:rPr>
        <w:t>,</w:t>
      </w:r>
    </w:p>
    <w:p w14:paraId="7099E94A">
      <w:pPr>
        <w:pStyle w:val="62"/>
        <w:shd w:val="clear" w:color="auto" w:fill="auto"/>
        <w:tabs>
          <w:tab w:val="left" w:pos="1134"/>
        </w:tabs>
        <w:spacing w:after="0" w:line="240" w:lineRule="auto"/>
        <w:ind w:firstLine="709"/>
        <w:rPr>
          <w:rFonts w:ascii="Times New Roman" w:hAnsi="Times New Roman" w:cs="Times New Roman"/>
          <w:b/>
          <w:color w:val="auto"/>
          <w:sz w:val="28"/>
          <w:szCs w:val="28"/>
        </w:rPr>
      </w:pPr>
      <w:r>
        <w:rPr>
          <w:rFonts w:ascii="Times New Roman" w:hAnsi="Times New Roman" w:cs="Times New Roman"/>
          <w:b/>
          <w:color w:val="auto"/>
          <w:sz w:val="28"/>
          <w:szCs w:val="28"/>
        </w:rPr>
        <w:t>УРОВЕНЬ БАКАЛАВРИАТА</w:t>
      </w:r>
    </w:p>
    <w:p w14:paraId="3601DBBA">
      <w:pPr>
        <w:pStyle w:val="62"/>
        <w:shd w:val="clear" w:color="auto" w:fill="auto"/>
        <w:tabs>
          <w:tab w:val="left" w:pos="1134"/>
        </w:tabs>
        <w:spacing w:after="0" w:line="240" w:lineRule="auto"/>
        <w:ind w:firstLine="709"/>
        <w:jc w:val="both"/>
        <w:rPr>
          <w:rFonts w:ascii="Times New Roman" w:hAnsi="Times New Roman" w:cs="Times New Roman"/>
          <w:b/>
          <w:color w:val="auto"/>
          <w:sz w:val="28"/>
          <w:szCs w:val="28"/>
        </w:rPr>
      </w:pPr>
    </w:p>
    <w:p w14:paraId="5B97BC3C">
      <w:pPr>
        <w:tabs>
          <w:tab w:val="left" w:pos="1134"/>
        </w:tabs>
        <w:suppressAutoHyphens/>
        <w:spacing w:after="0" w:line="240" w:lineRule="auto"/>
        <w:ind w:firstLine="709"/>
        <w:jc w:val="both"/>
        <w:rPr>
          <w:rFonts w:ascii="Times New Roman" w:hAnsi="Times New Roman" w:cs="Times New Roman"/>
          <w:color w:val="auto"/>
          <w:sz w:val="28"/>
          <w:szCs w:val="28"/>
        </w:rPr>
      </w:pPr>
      <w:r>
        <w:rPr>
          <w:rFonts w:ascii="Times New Roman" w:hAnsi="Times New Roman" w:eastAsia="Times New Roman" w:cs="Times New Roman"/>
          <w:b/>
          <w:color w:val="auto"/>
          <w:sz w:val="28"/>
          <w:szCs w:val="28"/>
        </w:rPr>
        <w:t>1. Цель</w:t>
      </w:r>
      <w:r>
        <w:rPr>
          <w:rFonts w:ascii="Times New Roman" w:hAnsi="Times New Roman" w:eastAsia="Times New Roman" w:cs="Times New Roman"/>
          <w:color w:val="auto"/>
          <w:sz w:val="28"/>
          <w:szCs w:val="28"/>
        </w:rPr>
        <w:t xml:space="preserve"> изучения дисциплины «Современные проблемы геоэкономики» </w:t>
      </w:r>
      <w:r>
        <w:rPr>
          <w:rFonts w:ascii="Times New Roman" w:hAnsi="Times New Roman" w:cs="Times New Roman"/>
          <w:color w:val="auto"/>
          <w:sz w:val="28"/>
          <w:szCs w:val="28"/>
        </w:rPr>
        <w:t xml:space="preserve">ознакомление обучающихся с основными геоэкономическими аспектами современной внешнеэкономической политики государств, формирующих глобальную структуру мирохозяйственных связей. </w:t>
      </w:r>
    </w:p>
    <w:p w14:paraId="671D297A">
      <w:pPr>
        <w:pStyle w:val="29"/>
        <w:tabs>
          <w:tab w:val="left" w:pos="1134"/>
        </w:tabs>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Задачи дисциплины: </w:t>
      </w:r>
    </w:p>
    <w:p w14:paraId="64CD2BCC">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изучение процессов, характеризующих особенности развития современной глобальной экономики; </w:t>
      </w:r>
    </w:p>
    <w:p w14:paraId="2E162254">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освоение методологических подходов к анализу геоэкономического фактора развития современного глобального хозяйства; </w:t>
      </w:r>
    </w:p>
    <w:p w14:paraId="222FB59A">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систематизация понятий и основных составляющих мировых и национальных геоэкономических ресурсов; </w:t>
      </w:r>
    </w:p>
    <w:p w14:paraId="1B569A8E">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определение ключевых направлений использования геоэкономических ресурсов в освоении мирового геоэкономического пространства во внешнеэкономической политики государств развитого мира, развивающихся стран и стране с переходной экономикой; </w:t>
      </w:r>
    </w:p>
    <w:p w14:paraId="6474099C">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анализ современных позиций России в мировом геоэкономическом </w:t>
      </w:r>
    </w:p>
    <w:p w14:paraId="52A17F36">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пространстве; </w:t>
      </w:r>
    </w:p>
    <w:p w14:paraId="189A16C8">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практических навыков работы с экономической литературой, формализованной и системной информацией, статистическими данными;</w:t>
      </w:r>
    </w:p>
    <w:p w14:paraId="6A68BA2A">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определение основных направлений повышения эффективности использования </w:t>
      </w:r>
    </w:p>
    <w:p w14:paraId="4EBAD059">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геоэкономических ресурсов России. </w:t>
      </w:r>
    </w:p>
    <w:p w14:paraId="6FD7C02B">
      <w:pPr>
        <w:tabs>
          <w:tab w:val="left" w:pos="1134"/>
        </w:tabs>
        <w:suppressAutoHyphens/>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2. Место дисциплины в структуре ОПОП</w:t>
      </w:r>
    </w:p>
    <w:p w14:paraId="42F429A8">
      <w:pPr>
        <w:pStyle w:val="29"/>
        <w:tabs>
          <w:tab w:val="left" w:pos="1134"/>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Дисциплина «Современные проблемы геоэкономики является обязательной дисциплиной вариативной части основной профессиональной образовательной программы (ОПОП) по направлению подготовки 38.03.01 «Экономика» (магистратура). </w:t>
      </w:r>
    </w:p>
    <w:p w14:paraId="2BEEEB92">
      <w:pPr>
        <w:pStyle w:val="29"/>
        <w:tabs>
          <w:tab w:val="left" w:pos="1134"/>
        </w:tabs>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3. Трудоемкость дисциплины:</w:t>
      </w:r>
      <w:r>
        <w:rPr>
          <w:rFonts w:ascii="Times New Roman" w:hAnsi="Times New Roman" w:cs="Times New Roman"/>
          <w:color w:val="auto"/>
          <w:sz w:val="28"/>
          <w:szCs w:val="28"/>
        </w:rPr>
        <w:t xml:space="preserve"> общая трудоемкость дисциплины составляет 3 зачетные единицы, 108 часа для очной и заочной формы обучения.</w:t>
      </w:r>
    </w:p>
    <w:p w14:paraId="07D01C34">
      <w:pPr>
        <w:pStyle w:val="29"/>
        <w:tabs>
          <w:tab w:val="left" w:pos="1134"/>
        </w:tabs>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4. Требования к результатам освоения дисциплины</w:t>
      </w:r>
    </w:p>
    <w:p w14:paraId="55D6BA66">
      <w:pPr>
        <w:pStyle w:val="29"/>
        <w:tabs>
          <w:tab w:val="left" w:pos="1134"/>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результате освоения программы учебной дисциплины «Современные проблемы геоэкономики» по направлению подготовки 38.03.01 «Экономика» обучающийся должен приобрести следующие знания, умения и навыки, соответствующие компетенциям ОПОП:</w:t>
      </w:r>
    </w:p>
    <w:tbl>
      <w:tblPr>
        <w:tblStyle w:val="5"/>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7"/>
        <w:gridCol w:w="2733"/>
        <w:gridCol w:w="956"/>
        <w:gridCol w:w="3145"/>
      </w:tblGrid>
      <w:tr w14:paraId="11AA9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60FE2B61">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11D312DD">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Calibri" w:cs="Times New Roman"/>
                <w:b/>
                <w:bCs/>
                <w:color w:val="auto"/>
                <w:sz w:val="20"/>
                <w:szCs w:val="28"/>
                <w:lang w:eastAsia="ru-RU"/>
              </w:rPr>
              <w:t>компетенции</w:t>
            </w:r>
          </w:p>
        </w:tc>
        <w:tc>
          <w:tcPr>
            <w:tcW w:w="0" w:type="auto"/>
            <w:vAlign w:val="center"/>
          </w:tcPr>
          <w:p w14:paraId="69876DF7">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0B929A17">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индикатора достижения</w:t>
            </w:r>
          </w:p>
          <w:p w14:paraId="122E136A">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компе</w:t>
            </w:r>
            <w:r>
              <w:rPr>
                <w:rFonts w:ascii="Times New Roman" w:hAnsi="Times New Roman" w:eastAsia="Calibri" w:cs="Times New Roman"/>
                <w:b/>
                <w:bCs/>
                <w:color w:val="auto"/>
                <w:sz w:val="20"/>
                <w:szCs w:val="28"/>
                <w:lang w:eastAsia="ru-RU"/>
              </w:rPr>
              <w:softHyphen/>
            </w:r>
            <w:r>
              <w:rPr>
                <w:rFonts w:ascii="Times New Roman" w:hAnsi="Times New Roman" w:eastAsia="Calibri" w:cs="Times New Roman"/>
                <w:b/>
                <w:bCs/>
                <w:color w:val="auto"/>
                <w:sz w:val="20"/>
                <w:szCs w:val="28"/>
                <w:lang w:eastAsia="ru-RU"/>
              </w:rPr>
              <w:t>тенции</w:t>
            </w:r>
          </w:p>
        </w:tc>
        <w:tc>
          <w:tcPr>
            <w:tcW w:w="0" w:type="auto"/>
            <w:gridSpan w:val="2"/>
            <w:vAlign w:val="center"/>
          </w:tcPr>
          <w:p w14:paraId="0CAB7FAF">
            <w:pPr>
              <w:spacing w:after="0" w:line="240" w:lineRule="auto"/>
              <w:jc w:val="center"/>
              <w:rPr>
                <w:rFonts w:ascii="Times New Roman" w:hAnsi="Times New Roman" w:eastAsia="Times New Roman" w:cs="Times New Roman"/>
                <w:b/>
                <w:bCs/>
                <w:color w:val="auto"/>
                <w:sz w:val="20"/>
                <w:szCs w:val="28"/>
                <w:lang w:eastAsia="ru-RU"/>
              </w:rPr>
            </w:pPr>
            <w:r>
              <w:rPr>
                <w:rFonts w:ascii="Times New Roman" w:hAnsi="Times New Roman" w:eastAsia="Times New Roman" w:cs="Times New Roman"/>
                <w:b/>
                <w:bCs/>
                <w:color w:val="auto"/>
                <w:sz w:val="20"/>
                <w:szCs w:val="28"/>
                <w:lang w:eastAsia="ru-RU"/>
              </w:rPr>
              <w:t>Планируемые результаты обучения</w:t>
            </w:r>
          </w:p>
          <w:p w14:paraId="2A4E1C91">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Times New Roman" w:cs="Times New Roman"/>
                <w:b/>
                <w:bCs/>
                <w:color w:val="auto"/>
                <w:sz w:val="20"/>
                <w:szCs w:val="28"/>
                <w:lang w:eastAsia="ru-RU"/>
              </w:rPr>
              <w:t>по дисциплине (ЗУН)</w:t>
            </w:r>
          </w:p>
        </w:tc>
      </w:tr>
      <w:tr w14:paraId="7C05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599AD3D2">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18"/>
                <w:szCs w:val="18"/>
                <w:shd w:val="clear" w:color="auto" w:fill="FFFFFF"/>
                <w:lang w:eastAsia="ru-RU" w:bidi="ru-RU"/>
              </w:rPr>
              <w:t xml:space="preserve">УК-1. </w:t>
            </w:r>
            <w:r>
              <w:rPr>
                <w:rFonts w:ascii="Times New Roman" w:hAnsi="Times New Roman" w:eastAsia="Calibri" w:cs="Times New Roman"/>
                <w:color w:val="auto"/>
                <w:sz w:val="18"/>
                <w:szCs w:val="18"/>
                <w:shd w:val="clear" w:color="auto" w:fill="FFFFFF"/>
                <w:lang w:eastAsia="ru-RU"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23BD05B8">
            <w:pPr>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 xml:space="preserve">ИД-2 </w:t>
            </w:r>
            <w:r>
              <w:rPr>
                <w:rFonts w:ascii="Times New Roman" w:hAnsi="Times New Roman" w:eastAsia="Calibri" w:cs="Times New Roman"/>
                <w:b/>
                <w:color w:val="auto"/>
                <w:sz w:val="18"/>
                <w:szCs w:val="18"/>
                <w:vertAlign w:val="subscript"/>
              </w:rPr>
              <w:t>УК-1</w:t>
            </w:r>
            <w:r>
              <w:rPr>
                <w:rFonts w:ascii="Times New Roman" w:hAnsi="Times New Roman" w:eastAsia="Calibri" w:cs="Times New Roman"/>
                <w:color w:val="auto"/>
                <w:sz w:val="18"/>
                <w:szCs w:val="18"/>
                <w:vertAlign w:val="subscript"/>
              </w:rPr>
              <w:t xml:space="preserve"> </w:t>
            </w:r>
            <w:r>
              <w:rPr>
                <w:rFonts w:ascii="Times New Roman" w:hAnsi="Times New Roman" w:eastAsia="Calibri" w:cs="Times New Roman"/>
                <w:color w:val="auto"/>
                <w:sz w:val="18"/>
                <w:szCs w:val="18"/>
              </w:rPr>
              <w:t>Осуществляет критический анализ полученных данных, подготавливает аналитические материалы для оценки мероприятий в области экономической политики и принятия стратегических решений</w:t>
            </w:r>
          </w:p>
          <w:p w14:paraId="259122EF">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BF6026A">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Знать</w:t>
            </w:r>
          </w:p>
        </w:tc>
        <w:tc>
          <w:tcPr>
            <w:tcW w:w="3145" w:type="dxa"/>
            <w:shd w:val="clear" w:color="auto" w:fill="auto"/>
            <w:tcMar>
              <w:top w:w="30" w:type="dxa"/>
              <w:left w:w="108" w:type="dxa"/>
              <w:bottom w:w="30" w:type="dxa"/>
              <w:right w:w="108" w:type="dxa"/>
            </w:tcMar>
          </w:tcPr>
          <w:p w14:paraId="37C7834F">
            <w:pPr>
              <w:rPr>
                <w:rFonts w:ascii="Times New Roman" w:hAnsi="Times New Roman" w:eastAsia="Calibri" w:cs="Times New Roman"/>
                <w:bCs/>
                <w:color w:val="auto"/>
                <w:sz w:val="18"/>
                <w:szCs w:val="18"/>
              </w:rPr>
            </w:pPr>
            <w:r>
              <w:rPr>
                <w:rFonts w:ascii="Times New Roman" w:hAnsi="Times New Roman" w:eastAsia="Calibri" w:cs="Times New Roman"/>
                <w:b/>
                <w:color w:val="auto"/>
                <w:sz w:val="18"/>
                <w:szCs w:val="18"/>
              </w:rPr>
              <w:t>Знать</w:t>
            </w:r>
            <w:r>
              <w:rPr>
                <w:rFonts w:ascii="Times New Roman" w:hAnsi="Times New Roman" w:eastAsia="Calibri" w:cs="Times New Roman"/>
                <w:bCs/>
                <w:color w:val="auto"/>
                <w:sz w:val="18"/>
                <w:szCs w:val="18"/>
              </w:rPr>
              <w:t>:</w:t>
            </w:r>
            <w:r>
              <w:rPr>
                <w:rFonts w:ascii="Times New Roman" w:hAnsi="Times New Roman" w:eastAsia="Calibri" w:cs="Times New Roman"/>
                <w:bCs/>
                <w:color w:val="auto"/>
                <w:sz w:val="18"/>
                <w:szCs w:val="18"/>
              </w:rPr>
              <w:tab/>
            </w:r>
            <w:r>
              <w:rPr>
                <w:rFonts w:ascii="Times New Roman" w:hAnsi="Times New Roman" w:eastAsia="Calibri" w:cs="Times New Roman"/>
                <w:bCs/>
                <w:color w:val="auto"/>
                <w:sz w:val="18"/>
                <w:szCs w:val="18"/>
              </w:rPr>
              <w:t>основные факторы и тенденции функционирования и развития геоэкономических социально-экономических систем.</w:t>
            </w:r>
          </w:p>
        </w:tc>
      </w:tr>
      <w:tr w14:paraId="3897C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72CCBCD6">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33754691">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right w:val="single" w:color="000000" w:sz="6" w:space="0"/>
            </w:tcBorders>
            <w:tcMar>
              <w:top w:w="30" w:type="dxa"/>
              <w:left w:w="108" w:type="dxa"/>
              <w:bottom w:w="30" w:type="dxa"/>
              <w:right w:w="108" w:type="dxa"/>
            </w:tcMar>
          </w:tcPr>
          <w:p w14:paraId="35210703">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F16CBDD">
            <w:pPr>
              <w:spacing w:after="0" w:line="240" w:lineRule="auto"/>
              <w:rPr>
                <w:rFonts w:ascii="Times New Roman" w:hAnsi="Times New Roman" w:eastAsia="Calibri" w:cs="Times New Roman"/>
                <w:bCs/>
                <w:color w:val="auto"/>
                <w:sz w:val="20"/>
                <w:szCs w:val="28"/>
              </w:rPr>
            </w:pPr>
            <w:r>
              <w:rPr>
                <w:rFonts w:ascii="Times New Roman" w:hAnsi="Times New Roman" w:eastAsia="Calibri" w:cs="Times New Roman"/>
                <w:bCs/>
                <w:color w:val="auto"/>
                <w:sz w:val="18"/>
                <w:szCs w:val="18"/>
              </w:rPr>
              <w:t>анализировать идеологические концепты, разработанные в рамках теории и практики геоэкономики.</w:t>
            </w:r>
          </w:p>
        </w:tc>
      </w:tr>
      <w:tr w14:paraId="6318A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32783458">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487CF29A">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bottom w:val="single" w:color="000000" w:sz="6" w:space="0"/>
              <w:right w:val="single" w:color="000000" w:sz="6" w:space="0"/>
            </w:tcBorders>
            <w:tcMar>
              <w:top w:w="30" w:type="dxa"/>
              <w:left w:w="108" w:type="dxa"/>
              <w:bottom w:w="30" w:type="dxa"/>
              <w:right w:w="108" w:type="dxa"/>
            </w:tcMar>
          </w:tcPr>
          <w:p w14:paraId="7C73E797">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5889068">
            <w:pPr>
              <w:spacing w:after="0" w:line="240" w:lineRule="auto"/>
              <w:rPr>
                <w:rFonts w:ascii="Times New Roman" w:hAnsi="Times New Roman" w:eastAsia="Calibri" w:cs="Times New Roman"/>
                <w:color w:val="auto"/>
                <w:sz w:val="20"/>
                <w:szCs w:val="28"/>
                <w:lang w:eastAsia="ru-RU"/>
              </w:rPr>
            </w:pPr>
            <w:r>
              <w:rPr>
                <w:rFonts w:ascii="Times New Roman" w:hAnsi="Times New Roman" w:eastAsia="Calibri" w:cs="Times New Roman"/>
                <w:bCs/>
                <w:color w:val="auto"/>
                <w:sz w:val="18"/>
                <w:szCs w:val="18"/>
              </w:rPr>
              <w:t>навыками анализа проблем геоэкономической политики государств в современном глобальном обществе.</w:t>
            </w:r>
          </w:p>
        </w:tc>
      </w:tr>
    </w:tbl>
    <w:p w14:paraId="7AA7674E">
      <w:pPr>
        <w:pStyle w:val="62"/>
        <w:shd w:val="clear" w:color="auto" w:fill="auto"/>
        <w:spacing w:after="0" w:line="240" w:lineRule="auto"/>
        <w:ind w:firstLine="709"/>
        <w:jc w:val="both"/>
        <w:rPr>
          <w:rFonts w:ascii="Times New Roman" w:hAnsi="Times New Roman" w:cs="Times New Roman"/>
          <w:b/>
          <w:color w:val="auto"/>
          <w:sz w:val="28"/>
          <w:szCs w:val="28"/>
        </w:rPr>
      </w:pPr>
    </w:p>
    <w:p w14:paraId="033311E0">
      <w:pPr>
        <w:pStyle w:val="62"/>
        <w:shd w:val="clear" w:color="auto" w:fill="auto"/>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5. Краткое содержание дисциплины</w:t>
      </w:r>
    </w:p>
    <w:p w14:paraId="59417FA3">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Тема 1. Глобализация мировой экономики, ее геоэкономические и геополитические компоненты </w:t>
      </w:r>
    </w:p>
    <w:p w14:paraId="40CA7213">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Тема 2. Геоэкономические ресурсы и их основные составляющие</w:t>
      </w:r>
    </w:p>
    <w:p w14:paraId="318715ED">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Тема 3. Современная система наднационального регулирования международных экономических отношений</w:t>
      </w:r>
    </w:p>
    <w:p w14:paraId="2660E277">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Тема 4. Национальные геоэкономические ресурсы и геоэкономическая политика их использования </w:t>
      </w:r>
    </w:p>
    <w:p w14:paraId="6DDCC000">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Тема 5. Россия на мировом геоэкономическом пространстве</w:t>
      </w:r>
    </w:p>
    <w:p w14:paraId="48BEB8DC">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Тема 6. Повышение эффективности использования геоэкономического ресурса России.</w:t>
      </w:r>
    </w:p>
    <w:p w14:paraId="57C6A94F">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p>
    <w:p w14:paraId="7B5A3049">
      <w:pPr>
        <w:pStyle w:val="29"/>
        <w:ind w:firstLine="709"/>
        <w:jc w:val="both"/>
        <w:rPr>
          <w:rFonts w:ascii="Times New Roman" w:hAnsi="Times New Roman" w:cs="Times New Roman"/>
          <w:b/>
          <w:color w:val="auto"/>
          <w:sz w:val="28"/>
          <w:szCs w:val="28"/>
        </w:rPr>
      </w:pPr>
      <w:r>
        <w:rPr>
          <w:rFonts w:ascii="Times New Roman" w:hAnsi="Times New Roman" w:eastAsia="Times New Roman" w:cs="Times New Roman"/>
          <w:b/>
          <w:color w:val="auto"/>
          <w:sz w:val="28"/>
          <w:szCs w:val="28"/>
          <w:lang w:eastAsia="en-US"/>
        </w:rPr>
        <w:t xml:space="preserve">  </w:t>
      </w:r>
      <w:r>
        <w:rPr>
          <w:rFonts w:ascii="Times New Roman" w:hAnsi="Times New Roman" w:cs="Times New Roman"/>
          <w:b/>
          <w:color w:val="auto"/>
          <w:sz w:val="28"/>
          <w:szCs w:val="28"/>
        </w:rPr>
        <w:t>6. Форма контроля: экзамен- для очной формы обучения;</w:t>
      </w:r>
    </w:p>
    <w:p w14:paraId="4DFB52A3">
      <w:pPr>
        <w:pStyle w:val="29"/>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   зачет – для заочной формы обучения</w:t>
      </w:r>
    </w:p>
    <w:p w14:paraId="3D9E0344">
      <w:pPr>
        <w:pStyle w:val="29"/>
        <w:ind w:firstLine="709"/>
        <w:jc w:val="both"/>
        <w:rPr>
          <w:rFonts w:ascii="Times New Roman" w:hAnsi="Times New Roman" w:cs="Times New Roman"/>
          <w:b/>
          <w:color w:val="auto"/>
          <w:sz w:val="28"/>
          <w:szCs w:val="28"/>
        </w:rPr>
      </w:pPr>
    </w:p>
    <w:p w14:paraId="265D2AFC">
      <w:pPr>
        <w:suppressAutoHyphens/>
        <w:spacing w:after="0" w:line="240" w:lineRule="auto"/>
        <w:ind w:firstLine="709"/>
        <w:jc w:val="both"/>
        <w:rPr>
          <w:rFonts w:ascii="Times New Roman" w:hAnsi="Times New Roman" w:cs="Times New Roman"/>
          <w:color w:val="auto"/>
          <w:sz w:val="28"/>
          <w:szCs w:val="28"/>
          <w:lang w:eastAsia="ru-RU"/>
        </w:rPr>
      </w:pPr>
      <w:r>
        <w:rPr>
          <w:rFonts w:ascii="Times New Roman" w:hAnsi="Times New Roman" w:eastAsia="Calibri" w:cs="Times New Roman"/>
          <w:b/>
          <w:color w:val="auto"/>
          <w:sz w:val="28"/>
          <w:szCs w:val="28"/>
        </w:rPr>
        <w:t>Составитель:</w:t>
      </w:r>
      <w:r>
        <w:rPr>
          <w:rFonts w:ascii="Times New Roman" w:hAnsi="Times New Roman" w:eastAsia="Calibri" w:cs="Times New Roman"/>
          <w:color w:val="auto"/>
          <w:sz w:val="28"/>
          <w:szCs w:val="28"/>
        </w:rPr>
        <w:t xml:space="preserve"> Кулакова Л.И. заведующий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д-р.экон.наук, доцент</w:t>
      </w:r>
    </w:p>
    <w:bookmarkEnd w:id="0"/>
    <w:sectPr>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Courier New">
    <w:panose1 w:val="02070309020205020404"/>
    <w:charset w:val="CC"/>
    <w:family w:val="modern"/>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12592DF9">
        <w:pPr>
          <w:pStyle w:val="18"/>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51</w:t>
        </w:r>
        <w:r>
          <w:rPr>
            <w:rFonts w:ascii="Times New Roman" w:hAnsi="Times New Roman" w:cs="Times New Roman"/>
            <w:sz w:val="24"/>
            <w:szCs w:val="24"/>
          </w:rPr>
          <w:fldChar w:fldCharType="end"/>
        </w:r>
      </w:p>
    </w:sdtContent>
  </w:sdt>
  <w:p w14:paraId="02455811">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E1E65"/>
    <w:multiLevelType w:val="multilevel"/>
    <w:tmpl w:val="032E1E6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3B245C9"/>
    <w:multiLevelType w:val="multilevel"/>
    <w:tmpl w:val="13B245C9"/>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
    <w:nsid w:val="13DA56F5"/>
    <w:multiLevelType w:val="multilevel"/>
    <w:tmpl w:val="13DA56F5"/>
    <w:lvl w:ilvl="0" w:tentative="0">
      <w:start w:val="1"/>
      <w:numFmt w:val="decimal"/>
      <w:lvlText w:val="%1."/>
      <w:lvlJc w:val="left"/>
      <w:pPr>
        <w:ind w:left="1077" w:hanging="360"/>
      </w:pPr>
    </w:lvl>
    <w:lvl w:ilvl="1" w:tentative="0">
      <w:start w:val="1"/>
      <w:numFmt w:val="lowerLetter"/>
      <w:lvlText w:val="%2."/>
      <w:lvlJc w:val="left"/>
      <w:pPr>
        <w:ind w:left="1797" w:hanging="360"/>
      </w:pPr>
    </w:lvl>
    <w:lvl w:ilvl="2" w:tentative="0">
      <w:start w:val="1"/>
      <w:numFmt w:val="lowerRoman"/>
      <w:lvlText w:val="%3."/>
      <w:lvlJc w:val="right"/>
      <w:pPr>
        <w:ind w:left="2517" w:hanging="180"/>
      </w:pPr>
    </w:lvl>
    <w:lvl w:ilvl="3" w:tentative="0">
      <w:start w:val="1"/>
      <w:numFmt w:val="decimal"/>
      <w:lvlText w:val="%4."/>
      <w:lvlJc w:val="left"/>
      <w:pPr>
        <w:ind w:left="3237" w:hanging="360"/>
      </w:pPr>
    </w:lvl>
    <w:lvl w:ilvl="4" w:tentative="0">
      <w:start w:val="1"/>
      <w:numFmt w:val="lowerLetter"/>
      <w:lvlText w:val="%5."/>
      <w:lvlJc w:val="left"/>
      <w:pPr>
        <w:ind w:left="3957" w:hanging="360"/>
      </w:pPr>
    </w:lvl>
    <w:lvl w:ilvl="5" w:tentative="0">
      <w:start w:val="1"/>
      <w:numFmt w:val="lowerRoman"/>
      <w:lvlText w:val="%6."/>
      <w:lvlJc w:val="right"/>
      <w:pPr>
        <w:ind w:left="4677" w:hanging="180"/>
      </w:pPr>
    </w:lvl>
    <w:lvl w:ilvl="6" w:tentative="0">
      <w:start w:val="1"/>
      <w:numFmt w:val="decimal"/>
      <w:lvlText w:val="%7."/>
      <w:lvlJc w:val="left"/>
      <w:pPr>
        <w:ind w:left="5397" w:hanging="360"/>
      </w:pPr>
    </w:lvl>
    <w:lvl w:ilvl="7" w:tentative="0">
      <w:start w:val="1"/>
      <w:numFmt w:val="lowerLetter"/>
      <w:lvlText w:val="%8."/>
      <w:lvlJc w:val="left"/>
      <w:pPr>
        <w:ind w:left="6117" w:hanging="360"/>
      </w:pPr>
    </w:lvl>
    <w:lvl w:ilvl="8" w:tentative="0">
      <w:start w:val="1"/>
      <w:numFmt w:val="lowerRoman"/>
      <w:lvlText w:val="%9."/>
      <w:lvlJc w:val="right"/>
      <w:pPr>
        <w:ind w:left="6837" w:hanging="180"/>
      </w:pPr>
    </w:lvl>
  </w:abstractNum>
  <w:abstractNum w:abstractNumId="3">
    <w:nsid w:val="2328682B"/>
    <w:multiLevelType w:val="multilevel"/>
    <w:tmpl w:val="2328682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7935E20"/>
    <w:multiLevelType w:val="multilevel"/>
    <w:tmpl w:val="27935E2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AEB2597"/>
    <w:multiLevelType w:val="multilevel"/>
    <w:tmpl w:val="2AEB259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C6F651D"/>
    <w:multiLevelType w:val="multilevel"/>
    <w:tmpl w:val="2C6F65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499585D"/>
    <w:multiLevelType w:val="multilevel"/>
    <w:tmpl w:val="4499585D"/>
    <w:lvl w:ilvl="0" w:tentative="0">
      <w:start w:val="1"/>
      <w:numFmt w:val="decimal"/>
      <w:lvlText w:val="%1."/>
      <w:lvlJc w:val="left"/>
      <w:pPr>
        <w:ind w:left="450" w:hanging="450"/>
      </w:pPr>
      <w:rPr>
        <w:rFonts w:hint="default"/>
      </w:rPr>
    </w:lvl>
    <w:lvl w:ilvl="1" w:tentative="0">
      <w:start w:val="1"/>
      <w:numFmt w:val="decimal"/>
      <w:lvlText w:val="%1.%2."/>
      <w:lvlJc w:val="left"/>
      <w:pPr>
        <w:ind w:left="1429" w:hanging="720"/>
      </w:pPr>
      <w:rPr>
        <w:rFonts w:hint="default"/>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3207" w:hanging="108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985" w:hanging="1440"/>
      </w:pPr>
      <w:rPr>
        <w:rFonts w:hint="default"/>
      </w:rPr>
    </w:lvl>
    <w:lvl w:ilvl="6" w:tentative="0">
      <w:start w:val="1"/>
      <w:numFmt w:val="decimal"/>
      <w:lvlText w:val="%1.%2.%3.%4.%5.%6.%7."/>
      <w:lvlJc w:val="left"/>
      <w:pPr>
        <w:ind w:left="6054" w:hanging="1800"/>
      </w:pPr>
      <w:rPr>
        <w:rFonts w:hint="default"/>
      </w:rPr>
    </w:lvl>
    <w:lvl w:ilvl="7" w:tentative="0">
      <w:start w:val="1"/>
      <w:numFmt w:val="decimal"/>
      <w:lvlText w:val="%1.%2.%3.%4.%5.%6.%7.%8."/>
      <w:lvlJc w:val="left"/>
      <w:pPr>
        <w:ind w:left="6763" w:hanging="1800"/>
      </w:pPr>
      <w:rPr>
        <w:rFonts w:hint="default"/>
      </w:rPr>
    </w:lvl>
    <w:lvl w:ilvl="8" w:tentative="0">
      <w:start w:val="1"/>
      <w:numFmt w:val="decimal"/>
      <w:lvlText w:val="%1.%2.%3.%4.%5.%6.%7.%8.%9."/>
      <w:lvlJc w:val="left"/>
      <w:pPr>
        <w:ind w:left="7832" w:hanging="2160"/>
      </w:pPr>
      <w:rPr>
        <w:rFonts w:hint="default"/>
      </w:rPr>
    </w:lvl>
  </w:abstractNum>
  <w:abstractNum w:abstractNumId="9">
    <w:nsid w:val="48CE3E8C"/>
    <w:multiLevelType w:val="multilevel"/>
    <w:tmpl w:val="48CE3E8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BD16709"/>
    <w:multiLevelType w:val="multilevel"/>
    <w:tmpl w:val="4BD1670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1787E86"/>
    <w:multiLevelType w:val="multilevel"/>
    <w:tmpl w:val="61787E8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84B4821"/>
    <w:multiLevelType w:val="multilevel"/>
    <w:tmpl w:val="684B4821"/>
    <w:lvl w:ilvl="0" w:tentative="0">
      <w:start w:val="1"/>
      <w:numFmt w:val="decimal"/>
      <w:lvlText w:val="%1."/>
      <w:lvlJc w:val="left"/>
      <w:pPr>
        <w:ind w:left="786" w:hanging="360"/>
      </w:pPr>
    </w:lvl>
    <w:lvl w:ilvl="1" w:tentative="0">
      <w:start w:val="3"/>
      <w:numFmt w:val="decimal"/>
      <w:isLgl/>
      <w:lvlText w:val="%1.%2."/>
      <w:lvlJc w:val="left"/>
      <w:pPr>
        <w:ind w:left="1004" w:hanging="720"/>
      </w:pPr>
      <w:rPr>
        <w:rFonts w:hint="default"/>
        <w:b/>
      </w:rPr>
    </w:lvl>
    <w:lvl w:ilvl="2" w:tentative="0">
      <w:start w:val="1"/>
      <w:numFmt w:val="decimal"/>
      <w:isLgl/>
      <w:lvlText w:val="%1.%2.%3."/>
      <w:lvlJc w:val="left"/>
      <w:pPr>
        <w:ind w:left="1080" w:hanging="720"/>
      </w:pPr>
      <w:rPr>
        <w:rFonts w:hint="default"/>
        <w:b/>
      </w:rPr>
    </w:lvl>
    <w:lvl w:ilvl="3" w:tentative="0">
      <w:start w:val="1"/>
      <w:numFmt w:val="decimal"/>
      <w:isLgl/>
      <w:lvlText w:val="%1.%2.%3.%4."/>
      <w:lvlJc w:val="left"/>
      <w:pPr>
        <w:ind w:left="1440" w:hanging="1080"/>
      </w:pPr>
      <w:rPr>
        <w:rFonts w:hint="default"/>
        <w:b/>
      </w:rPr>
    </w:lvl>
    <w:lvl w:ilvl="4" w:tentative="0">
      <w:start w:val="1"/>
      <w:numFmt w:val="decimal"/>
      <w:isLgl/>
      <w:lvlText w:val="%1.%2.%3.%4.%5."/>
      <w:lvlJc w:val="left"/>
      <w:pPr>
        <w:ind w:left="1440" w:hanging="1080"/>
      </w:pPr>
      <w:rPr>
        <w:rFonts w:hint="default"/>
        <w:b/>
      </w:rPr>
    </w:lvl>
    <w:lvl w:ilvl="5" w:tentative="0">
      <w:start w:val="1"/>
      <w:numFmt w:val="decimal"/>
      <w:isLgl/>
      <w:lvlText w:val="%1.%2.%3.%4.%5.%6."/>
      <w:lvlJc w:val="left"/>
      <w:pPr>
        <w:ind w:left="1800" w:hanging="1440"/>
      </w:pPr>
      <w:rPr>
        <w:rFonts w:hint="default"/>
        <w:b/>
      </w:rPr>
    </w:lvl>
    <w:lvl w:ilvl="6" w:tentative="0">
      <w:start w:val="1"/>
      <w:numFmt w:val="decimal"/>
      <w:isLgl/>
      <w:lvlText w:val="%1.%2.%3.%4.%5.%6.%7."/>
      <w:lvlJc w:val="left"/>
      <w:pPr>
        <w:ind w:left="2160" w:hanging="1800"/>
      </w:pPr>
      <w:rPr>
        <w:rFonts w:hint="default"/>
        <w:b/>
      </w:rPr>
    </w:lvl>
    <w:lvl w:ilvl="7" w:tentative="0">
      <w:start w:val="1"/>
      <w:numFmt w:val="decimal"/>
      <w:isLgl/>
      <w:lvlText w:val="%1.%2.%3.%4.%5.%6.%7.%8."/>
      <w:lvlJc w:val="left"/>
      <w:pPr>
        <w:ind w:left="2160" w:hanging="1800"/>
      </w:pPr>
      <w:rPr>
        <w:rFonts w:hint="default"/>
        <w:b/>
      </w:rPr>
    </w:lvl>
    <w:lvl w:ilvl="8" w:tentative="0">
      <w:start w:val="1"/>
      <w:numFmt w:val="decimal"/>
      <w:isLgl/>
      <w:lvlText w:val="%1.%2.%3.%4.%5.%6.%7.%8.%9."/>
      <w:lvlJc w:val="left"/>
      <w:pPr>
        <w:ind w:left="2520" w:hanging="2160"/>
      </w:pPr>
      <w:rPr>
        <w:rFonts w:hint="default"/>
        <w:b/>
      </w:rPr>
    </w:lvl>
  </w:abstractNum>
  <w:abstractNum w:abstractNumId="14">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1"/>
  </w:num>
  <w:num w:numId="2">
    <w:abstractNumId w:val="8"/>
  </w:num>
  <w:num w:numId="3">
    <w:abstractNumId w:val="6"/>
  </w:num>
  <w:num w:numId="4">
    <w:abstractNumId w:val="1"/>
  </w:num>
  <w:num w:numId="5">
    <w:abstractNumId w:val="12"/>
  </w:num>
  <w:num w:numId="6">
    <w:abstractNumId w:val="10"/>
  </w:num>
  <w:num w:numId="7">
    <w:abstractNumId w:val="2"/>
  </w:num>
  <w:num w:numId="8">
    <w:abstractNumId w:val="4"/>
  </w:num>
  <w:num w:numId="9">
    <w:abstractNumId w:val="0"/>
  </w:num>
  <w:num w:numId="10">
    <w:abstractNumId w:val="3"/>
  </w:num>
  <w:num w:numId="11">
    <w:abstractNumId w:val="7"/>
  </w:num>
  <w:num w:numId="12">
    <w:abstractNumId w:val="13"/>
  </w:num>
  <w:num w:numId="13">
    <w:abstractNumId w:val="5"/>
  </w:num>
  <w:num w:numId="14">
    <w:abstractNumId w:val="9"/>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autoHyphenation/>
  <w:characterSpacingControl w:val="doNotCompres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1A92"/>
    <w:rsid w:val="000042B6"/>
    <w:rsid w:val="0000680D"/>
    <w:rsid w:val="00011435"/>
    <w:rsid w:val="000271F1"/>
    <w:rsid w:val="00034B8F"/>
    <w:rsid w:val="0003688C"/>
    <w:rsid w:val="0004271C"/>
    <w:rsid w:val="0005447E"/>
    <w:rsid w:val="00054567"/>
    <w:rsid w:val="000559C3"/>
    <w:rsid w:val="00062287"/>
    <w:rsid w:val="00063185"/>
    <w:rsid w:val="00064A40"/>
    <w:rsid w:val="0006753E"/>
    <w:rsid w:val="000701C1"/>
    <w:rsid w:val="000737BF"/>
    <w:rsid w:val="00074672"/>
    <w:rsid w:val="00077DDC"/>
    <w:rsid w:val="00092BD4"/>
    <w:rsid w:val="00094AC8"/>
    <w:rsid w:val="0009681A"/>
    <w:rsid w:val="000A0B9A"/>
    <w:rsid w:val="000B0CDD"/>
    <w:rsid w:val="000B13C8"/>
    <w:rsid w:val="000B1FA2"/>
    <w:rsid w:val="000C053D"/>
    <w:rsid w:val="000C183E"/>
    <w:rsid w:val="000C6E98"/>
    <w:rsid w:val="000C7626"/>
    <w:rsid w:val="000D0DC5"/>
    <w:rsid w:val="000D22C0"/>
    <w:rsid w:val="000D3EB1"/>
    <w:rsid w:val="000D5156"/>
    <w:rsid w:val="000E37C9"/>
    <w:rsid w:val="000F32A3"/>
    <w:rsid w:val="000F614F"/>
    <w:rsid w:val="000F6E93"/>
    <w:rsid w:val="000F70F8"/>
    <w:rsid w:val="00100247"/>
    <w:rsid w:val="00104271"/>
    <w:rsid w:val="00113B05"/>
    <w:rsid w:val="00115549"/>
    <w:rsid w:val="0012104E"/>
    <w:rsid w:val="00121F6E"/>
    <w:rsid w:val="00123110"/>
    <w:rsid w:val="001249D2"/>
    <w:rsid w:val="00136E6B"/>
    <w:rsid w:val="0014028D"/>
    <w:rsid w:val="00143404"/>
    <w:rsid w:val="001625F3"/>
    <w:rsid w:val="0016334D"/>
    <w:rsid w:val="001657A7"/>
    <w:rsid w:val="001726FE"/>
    <w:rsid w:val="00172987"/>
    <w:rsid w:val="0017506B"/>
    <w:rsid w:val="0018653A"/>
    <w:rsid w:val="001B3B16"/>
    <w:rsid w:val="001B6447"/>
    <w:rsid w:val="001B65F6"/>
    <w:rsid w:val="001C196D"/>
    <w:rsid w:val="001D09F4"/>
    <w:rsid w:val="001D2B43"/>
    <w:rsid w:val="001D73B4"/>
    <w:rsid w:val="001E209A"/>
    <w:rsid w:val="001E35B7"/>
    <w:rsid w:val="001E69DC"/>
    <w:rsid w:val="001E788E"/>
    <w:rsid w:val="001F4C91"/>
    <w:rsid w:val="002009EA"/>
    <w:rsid w:val="002028C1"/>
    <w:rsid w:val="0021171B"/>
    <w:rsid w:val="00213595"/>
    <w:rsid w:val="00220679"/>
    <w:rsid w:val="00223DAC"/>
    <w:rsid w:val="00224E46"/>
    <w:rsid w:val="002264BE"/>
    <w:rsid w:val="002374B0"/>
    <w:rsid w:val="00242BB3"/>
    <w:rsid w:val="00246069"/>
    <w:rsid w:val="002478C3"/>
    <w:rsid w:val="00247AE0"/>
    <w:rsid w:val="00250026"/>
    <w:rsid w:val="00250768"/>
    <w:rsid w:val="00254D5E"/>
    <w:rsid w:val="00257C90"/>
    <w:rsid w:val="00262034"/>
    <w:rsid w:val="002620F0"/>
    <w:rsid w:val="00266496"/>
    <w:rsid w:val="00267178"/>
    <w:rsid w:val="00275FC1"/>
    <w:rsid w:val="00280EE2"/>
    <w:rsid w:val="00284D36"/>
    <w:rsid w:val="00291A76"/>
    <w:rsid w:val="0029285A"/>
    <w:rsid w:val="002A1044"/>
    <w:rsid w:val="002A2AE1"/>
    <w:rsid w:val="002A396C"/>
    <w:rsid w:val="002A5950"/>
    <w:rsid w:val="002A5A31"/>
    <w:rsid w:val="002B1DBC"/>
    <w:rsid w:val="002B26E7"/>
    <w:rsid w:val="002B6C5C"/>
    <w:rsid w:val="002C1875"/>
    <w:rsid w:val="002C1CE8"/>
    <w:rsid w:val="002C40E9"/>
    <w:rsid w:val="002D166E"/>
    <w:rsid w:val="002E1B51"/>
    <w:rsid w:val="002E3444"/>
    <w:rsid w:val="002E70BD"/>
    <w:rsid w:val="002F1ECD"/>
    <w:rsid w:val="00300C68"/>
    <w:rsid w:val="003057D2"/>
    <w:rsid w:val="0032062E"/>
    <w:rsid w:val="00322482"/>
    <w:rsid w:val="0032321D"/>
    <w:rsid w:val="00336DD7"/>
    <w:rsid w:val="003434A2"/>
    <w:rsid w:val="003442F8"/>
    <w:rsid w:val="00351ADE"/>
    <w:rsid w:val="00352B77"/>
    <w:rsid w:val="0035381E"/>
    <w:rsid w:val="00354D12"/>
    <w:rsid w:val="00365CBA"/>
    <w:rsid w:val="00367FED"/>
    <w:rsid w:val="00370C8C"/>
    <w:rsid w:val="00371010"/>
    <w:rsid w:val="0037529E"/>
    <w:rsid w:val="003800A7"/>
    <w:rsid w:val="00381AB5"/>
    <w:rsid w:val="003841E4"/>
    <w:rsid w:val="0038547F"/>
    <w:rsid w:val="00385B15"/>
    <w:rsid w:val="00391362"/>
    <w:rsid w:val="003934FD"/>
    <w:rsid w:val="003A237D"/>
    <w:rsid w:val="003A2DEE"/>
    <w:rsid w:val="003A3339"/>
    <w:rsid w:val="003B0B2C"/>
    <w:rsid w:val="003B3C9A"/>
    <w:rsid w:val="003B59DC"/>
    <w:rsid w:val="003D6BC5"/>
    <w:rsid w:val="003D72E6"/>
    <w:rsid w:val="003E2562"/>
    <w:rsid w:val="003E4206"/>
    <w:rsid w:val="003E6EDC"/>
    <w:rsid w:val="003F24FF"/>
    <w:rsid w:val="0040280B"/>
    <w:rsid w:val="00410EFB"/>
    <w:rsid w:val="0041328E"/>
    <w:rsid w:val="004150E2"/>
    <w:rsid w:val="00426B02"/>
    <w:rsid w:val="00430FD0"/>
    <w:rsid w:val="00435DCA"/>
    <w:rsid w:val="00442F96"/>
    <w:rsid w:val="004535ED"/>
    <w:rsid w:val="004555FC"/>
    <w:rsid w:val="00465467"/>
    <w:rsid w:val="00467626"/>
    <w:rsid w:val="004725A1"/>
    <w:rsid w:val="00477FD1"/>
    <w:rsid w:val="0048039A"/>
    <w:rsid w:val="00483B66"/>
    <w:rsid w:val="0048598C"/>
    <w:rsid w:val="0049667E"/>
    <w:rsid w:val="0049710B"/>
    <w:rsid w:val="00497DF5"/>
    <w:rsid w:val="004A1E46"/>
    <w:rsid w:val="004A60F4"/>
    <w:rsid w:val="004A6728"/>
    <w:rsid w:val="004C1CA9"/>
    <w:rsid w:val="004C2D7F"/>
    <w:rsid w:val="004C4A74"/>
    <w:rsid w:val="004C7F10"/>
    <w:rsid w:val="004D4058"/>
    <w:rsid w:val="004D50B3"/>
    <w:rsid w:val="004D7209"/>
    <w:rsid w:val="004E322F"/>
    <w:rsid w:val="004E33CF"/>
    <w:rsid w:val="004F5B16"/>
    <w:rsid w:val="004F7831"/>
    <w:rsid w:val="00500EE9"/>
    <w:rsid w:val="00511BE1"/>
    <w:rsid w:val="00514A38"/>
    <w:rsid w:val="005201D9"/>
    <w:rsid w:val="0052027A"/>
    <w:rsid w:val="00520E4A"/>
    <w:rsid w:val="00531C55"/>
    <w:rsid w:val="00532819"/>
    <w:rsid w:val="00535209"/>
    <w:rsid w:val="00542D14"/>
    <w:rsid w:val="00545F83"/>
    <w:rsid w:val="00552538"/>
    <w:rsid w:val="0056080B"/>
    <w:rsid w:val="00562310"/>
    <w:rsid w:val="0056387B"/>
    <w:rsid w:val="0058113C"/>
    <w:rsid w:val="00592570"/>
    <w:rsid w:val="00595A3E"/>
    <w:rsid w:val="005A72E3"/>
    <w:rsid w:val="005B1358"/>
    <w:rsid w:val="005C050C"/>
    <w:rsid w:val="005C7523"/>
    <w:rsid w:val="005D1FE3"/>
    <w:rsid w:val="005D4221"/>
    <w:rsid w:val="005D7BE5"/>
    <w:rsid w:val="005E1E1E"/>
    <w:rsid w:val="005E4B91"/>
    <w:rsid w:val="005E6414"/>
    <w:rsid w:val="005E6C26"/>
    <w:rsid w:val="005F5921"/>
    <w:rsid w:val="005F6F0B"/>
    <w:rsid w:val="006030D7"/>
    <w:rsid w:val="00605673"/>
    <w:rsid w:val="00607EA3"/>
    <w:rsid w:val="00614496"/>
    <w:rsid w:val="00616E51"/>
    <w:rsid w:val="006174DE"/>
    <w:rsid w:val="00622DC3"/>
    <w:rsid w:val="00632DF9"/>
    <w:rsid w:val="0063452C"/>
    <w:rsid w:val="00637038"/>
    <w:rsid w:val="0063768F"/>
    <w:rsid w:val="00637D7C"/>
    <w:rsid w:val="00643742"/>
    <w:rsid w:val="006470FD"/>
    <w:rsid w:val="00647723"/>
    <w:rsid w:val="00650008"/>
    <w:rsid w:val="00654058"/>
    <w:rsid w:val="006554C3"/>
    <w:rsid w:val="006623AC"/>
    <w:rsid w:val="00675CEF"/>
    <w:rsid w:val="0067701B"/>
    <w:rsid w:val="00681A40"/>
    <w:rsid w:val="00691014"/>
    <w:rsid w:val="00693B4E"/>
    <w:rsid w:val="00694603"/>
    <w:rsid w:val="006A4E0D"/>
    <w:rsid w:val="006A53A2"/>
    <w:rsid w:val="006B2551"/>
    <w:rsid w:val="006B4F47"/>
    <w:rsid w:val="006B5722"/>
    <w:rsid w:val="006D6203"/>
    <w:rsid w:val="006E09D0"/>
    <w:rsid w:val="006E6BF8"/>
    <w:rsid w:val="006E7806"/>
    <w:rsid w:val="006F0034"/>
    <w:rsid w:val="006F0554"/>
    <w:rsid w:val="006F1C50"/>
    <w:rsid w:val="006F3CB2"/>
    <w:rsid w:val="006F4C0A"/>
    <w:rsid w:val="006F703D"/>
    <w:rsid w:val="0070289A"/>
    <w:rsid w:val="00706BA9"/>
    <w:rsid w:val="00715D69"/>
    <w:rsid w:val="007177BB"/>
    <w:rsid w:val="007178CC"/>
    <w:rsid w:val="007207A9"/>
    <w:rsid w:val="007242AB"/>
    <w:rsid w:val="00725CB5"/>
    <w:rsid w:val="0073001C"/>
    <w:rsid w:val="00735094"/>
    <w:rsid w:val="0075001C"/>
    <w:rsid w:val="00752CDB"/>
    <w:rsid w:val="00756F0A"/>
    <w:rsid w:val="00760598"/>
    <w:rsid w:val="007619C3"/>
    <w:rsid w:val="00763A72"/>
    <w:rsid w:val="0076436F"/>
    <w:rsid w:val="00770C5D"/>
    <w:rsid w:val="00774046"/>
    <w:rsid w:val="007809D5"/>
    <w:rsid w:val="00781A77"/>
    <w:rsid w:val="00781AFE"/>
    <w:rsid w:val="00782FA2"/>
    <w:rsid w:val="00794075"/>
    <w:rsid w:val="007A24D6"/>
    <w:rsid w:val="007A3B53"/>
    <w:rsid w:val="007A4273"/>
    <w:rsid w:val="007B1DA8"/>
    <w:rsid w:val="007B6FF1"/>
    <w:rsid w:val="007B7A04"/>
    <w:rsid w:val="007C05A4"/>
    <w:rsid w:val="007C136C"/>
    <w:rsid w:val="007C1D77"/>
    <w:rsid w:val="007C2C20"/>
    <w:rsid w:val="007D097C"/>
    <w:rsid w:val="007D1051"/>
    <w:rsid w:val="007D5894"/>
    <w:rsid w:val="007E30C9"/>
    <w:rsid w:val="007E48F4"/>
    <w:rsid w:val="007F76CE"/>
    <w:rsid w:val="00801598"/>
    <w:rsid w:val="00801B97"/>
    <w:rsid w:val="0080248C"/>
    <w:rsid w:val="00804FAE"/>
    <w:rsid w:val="00806416"/>
    <w:rsid w:val="00813DA1"/>
    <w:rsid w:val="00815EC6"/>
    <w:rsid w:val="008207AB"/>
    <w:rsid w:val="00820C32"/>
    <w:rsid w:val="00823F1D"/>
    <w:rsid w:val="00831DEC"/>
    <w:rsid w:val="00843633"/>
    <w:rsid w:val="008457CC"/>
    <w:rsid w:val="00855B2B"/>
    <w:rsid w:val="00861211"/>
    <w:rsid w:val="008627BD"/>
    <w:rsid w:val="00863A01"/>
    <w:rsid w:val="00866957"/>
    <w:rsid w:val="00871937"/>
    <w:rsid w:val="00874CEA"/>
    <w:rsid w:val="00877867"/>
    <w:rsid w:val="00880143"/>
    <w:rsid w:val="008812C9"/>
    <w:rsid w:val="00885B8A"/>
    <w:rsid w:val="008A67E1"/>
    <w:rsid w:val="008A7A00"/>
    <w:rsid w:val="008B0F98"/>
    <w:rsid w:val="008B4493"/>
    <w:rsid w:val="008B7946"/>
    <w:rsid w:val="008C11D6"/>
    <w:rsid w:val="008D553D"/>
    <w:rsid w:val="008D7862"/>
    <w:rsid w:val="008E398E"/>
    <w:rsid w:val="008E3A89"/>
    <w:rsid w:val="008E61E8"/>
    <w:rsid w:val="008E749D"/>
    <w:rsid w:val="008F0E0B"/>
    <w:rsid w:val="00903BCF"/>
    <w:rsid w:val="00911BEB"/>
    <w:rsid w:val="009131FC"/>
    <w:rsid w:val="00914091"/>
    <w:rsid w:val="00915B5F"/>
    <w:rsid w:val="00916215"/>
    <w:rsid w:val="009229FE"/>
    <w:rsid w:val="00922A42"/>
    <w:rsid w:val="009238DC"/>
    <w:rsid w:val="009313CB"/>
    <w:rsid w:val="009420D5"/>
    <w:rsid w:val="009441AB"/>
    <w:rsid w:val="00951A53"/>
    <w:rsid w:val="009536C9"/>
    <w:rsid w:val="009558A4"/>
    <w:rsid w:val="00960FA6"/>
    <w:rsid w:val="00981029"/>
    <w:rsid w:val="00981BA9"/>
    <w:rsid w:val="0098351F"/>
    <w:rsid w:val="00986F1C"/>
    <w:rsid w:val="0099181D"/>
    <w:rsid w:val="00995B3C"/>
    <w:rsid w:val="00995E39"/>
    <w:rsid w:val="009A0571"/>
    <w:rsid w:val="009A2A6D"/>
    <w:rsid w:val="009A65C1"/>
    <w:rsid w:val="009A69F0"/>
    <w:rsid w:val="009A7747"/>
    <w:rsid w:val="009C38FF"/>
    <w:rsid w:val="009D0CE2"/>
    <w:rsid w:val="009D3EE2"/>
    <w:rsid w:val="009D5F9A"/>
    <w:rsid w:val="009E3AD6"/>
    <w:rsid w:val="009F3055"/>
    <w:rsid w:val="009F3943"/>
    <w:rsid w:val="009F508A"/>
    <w:rsid w:val="009F788A"/>
    <w:rsid w:val="00A14CC4"/>
    <w:rsid w:val="00A171E0"/>
    <w:rsid w:val="00A27D0D"/>
    <w:rsid w:val="00A27FAA"/>
    <w:rsid w:val="00A328F1"/>
    <w:rsid w:val="00A34243"/>
    <w:rsid w:val="00A40725"/>
    <w:rsid w:val="00A42163"/>
    <w:rsid w:val="00A54BF5"/>
    <w:rsid w:val="00A60BDF"/>
    <w:rsid w:val="00A659E3"/>
    <w:rsid w:val="00A71262"/>
    <w:rsid w:val="00A74E34"/>
    <w:rsid w:val="00A754B3"/>
    <w:rsid w:val="00A75C6B"/>
    <w:rsid w:val="00A762EB"/>
    <w:rsid w:val="00A80B20"/>
    <w:rsid w:val="00A818DA"/>
    <w:rsid w:val="00A81C58"/>
    <w:rsid w:val="00A86F4F"/>
    <w:rsid w:val="00A90499"/>
    <w:rsid w:val="00A91FFD"/>
    <w:rsid w:val="00A95CC3"/>
    <w:rsid w:val="00A95F59"/>
    <w:rsid w:val="00A96ED0"/>
    <w:rsid w:val="00AA058D"/>
    <w:rsid w:val="00AA1584"/>
    <w:rsid w:val="00AB61FF"/>
    <w:rsid w:val="00AB6C86"/>
    <w:rsid w:val="00AC5F25"/>
    <w:rsid w:val="00AC6C98"/>
    <w:rsid w:val="00AD379E"/>
    <w:rsid w:val="00AD4D53"/>
    <w:rsid w:val="00AD601B"/>
    <w:rsid w:val="00AD69AE"/>
    <w:rsid w:val="00AD7D3E"/>
    <w:rsid w:val="00AE5579"/>
    <w:rsid w:val="00AE6EB3"/>
    <w:rsid w:val="00AF14C2"/>
    <w:rsid w:val="00AF4C1D"/>
    <w:rsid w:val="00AF69C5"/>
    <w:rsid w:val="00B0027C"/>
    <w:rsid w:val="00B0217B"/>
    <w:rsid w:val="00B040F2"/>
    <w:rsid w:val="00B04FC9"/>
    <w:rsid w:val="00B12C06"/>
    <w:rsid w:val="00B12E17"/>
    <w:rsid w:val="00B15888"/>
    <w:rsid w:val="00B15B8D"/>
    <w:rsid w:val="00B20546"/>
    <w:rsid w:val="00B2293C"/>
    <w:rsid w:val="00B35D7D"/>
    <w:rsid w:val="00B36A93"/>
    <w:rsid w:val="00B47706"/>
    <w:rsid w:val="00B50CC2"/>
    <w:rsid w:val="00B526D7"/>
    <w:rsid w:val="00B6412C"/>
    <w:rsid w:val="00B84154"/>
    <w:rsid w:val="00B90BE2"/>
    <w:rsid w:val="00B928A3"/>
    <w:rsid w:val="00B97DD9"/>
    <w:rsid w:val="00BA045D"/>
    <w:rsid w:val="00BA29C1"/>
    <w:rsid w:val="00BA3BEB"/>
    <w:rsid w:val="00BA4F88"/>
    <w:rsid w:val="00BB7505"/>
    <w:rsid w:val="00BC22E9"/>
    <w:rsid w:val="00BC5BB0"/>
    <w:rsid w:val="00BC61CA"/>
    <w:rsid w:val="00BD0BB1"/>
    <w:rsid w:val="00BE4B09"/>
    <w:rsid w:val="00BE53A7"/>
    <w:rsid w:val="00BE559D"/>
    <w:rsid w:val="00BE6183"/>
    <w:rsid w:val="00BF5FEA"/>
    <w:rsid w:val="00C0593A"/>
    <w:rsid w:val="00C11799"/>
    <w:rsid w:val="00C14BFC"/>
    <w:rsid w:val="00C1586E"/>
    <w:rsid w:val="00C158F4"/>
    <w:rsid w:val="00C207DA"/>
    <w:rsid w:val="00C22F74"/>
    <w:rsid w:val="00C23DFC"/>
    <w:rsid w:val="00C24E0C"/>
    <w:rsid w:val="00C32E58"/>
    <w:rsid w:val="00C34B6F"/>
    <w:rsid w:val="00C36246"/>
    <w:rsid w:val="00C53141"/>
    <w:rsid w:val="00C53510"/>
    <w:rsid w:val="00C616B1"/>
    <w:rsid w:val="00C63ADA"/>
    <w:rsid w:val="00C6670A"/>
    <w:rsid w:val="00C66A1E"/>
    <w:rsid w:val="00C70045"/>
    <w:rsid w:val="00C736A1"/>
    <w:rsid w:val="00C75968"/>
    <w:rsid w:val="00C80F0E"/>
    <w:rsid w:val="00C83611"/>
    <w:rsid w:val="00C84120"/>
    <w:rsid w:val="00C95D69"/>
    <w:rsid w:val="00CB0E51"/>
    <w:rsid w:val="00CB50B9"/>
    <w:rsid w:val="00CC0287"/>
    <w:rsid w:val="00CE301F"/>
    <w:rsid w:val="00CF730A"/>
    <w:rsid w:val="00D005D5"/>
    <w:rsid w:val="00D12236"/>
    <w:rsid w:val="00D212FF"/>
    <w:rsid w:val="00D21A82"/>
    <w:rsid w:val="00D2451E"/>
    <w:rsid w:val="00D27924"/>
    <w:rsid w:val="00D303C3"/>
    <w:rsid w:val="00D43756"/>
    <w:rsid w:val="00D61F7D"/>
    <w:rsid w:val="00D66408"/>
    <w:rsid w:val="00D737F5"/>
    <w:rsid w:val="00D73B86"/>
    <w:rsid w:val="00D74F14"/>
    <w:rsid w:val="00D76079"/>
    <w:rsid w:val="00D86983"/>
    <w:rsid w:val="00D94972"/>
    <w:rsid w:val="00D957AB"/>
    <w:rsid w:val="00DA13D8"/>
    <w:rsid w:val="00DA4B2B"/>
    <w:rsid w:val="00DA4C93"/>
    <w:rsid w:val="00DC1396"/>
    <w:rsid w:val="00DC49D2"/>
    <w:rsid w:val="00DC69B5"/>
    <w:rsid w:val="00DC6A5D"/>
    <w:rsid w:val="00DD0EFE"/>
    <w:rsid w:val="00DD50C9"/>
    <w:rsid w:val="00DE0D52"/>
    <w:rsid w:val="00DE1C39"/>
    <w:rsid w:val="00DE5BEE"/>
    <w:rsid w:val="00DE6677"/>
    <w:rsid w:val="00DE72D2"/>
    <w:rsid w:val="00DE7822"/>
    <w:rsid w:val="00DF6221"/>
    <w:rsid w:val="00DF71A2"/>
    <w:rsid w:val="00E00F12"/>
    <w:rsid w:val="00E11B0D"/>
    <w:rsid w:val="00E13559"/>
    <w:rsid w:val="00E2248D"/>
    <w:rsid w:val="00E36439"/>
    <w:rsid w:val="00E401EF"/>
    <w:rsid w:val="00E43589"/>
    <w:rsid w:val="00E47199"/>
    <w:rsid w:val="00E47E23"/>
    <w:rsid w:val="00E51890"/>
    <w:rsid w:val="00E526D3"/>
    <w:rsid w:val="00E52C53"/>
    <w:rsid w:val="00E54679"/>
    <w:rsid w:val="00E604ED"/>
    <w:rsid w:val="00E6054C"/>
    <w:rsid w:val="00E643C5"/>
    <w:rsid w:val="00E64E07"/>
    <w:rsid w:val="00E6578E"/>
    <w:rsid w:val="00E86D87"/>
    <w:rsid w:val="00E92B85"/>
    <w:rsid w:val="00EA387C"/>
    <w:rsid w:val="00EA7877"/>
    <w:rsid w:val="00EB118A"/>
    <w:rsid w:val="00EB54A2"/>
    <w:rsid w:val="00EC0A19"/>
    <w:rsid w:val="00EC109C"/>
    <w:rsid w:val="00EC4323"/>
    <w:rsid w:val="00EC556B"/>
    <w:rsid w:val="00ED28D2"/>
    <w:rsid w:val="00ED5AAF"/>
    <w:rsid w:val="00EE1058"/>
    <w:rsid w:val="00EF016E"/>
    <w:rsid w:val="00EF1D95"/>
    <w:rsid w:val="00EF3683"/>
    <w:rsid w:val="00EF4246"/>
    <w:rsid w:val="00F026B3"/>
    <w:rsid w:val="00F04602"/>
    <w:rsid w:val="00F04CF5"/>
    <w:rsid w:val="00F05225"/>
    <w:rsid w:val="00F079F3"/>
    <w:rsid w:val="00F1213C"/>
    <w:rsid w:val="00F14B35"/>
    <w:rsid w:val="00F25758"/>
    <w:rsid w:val="00F32784"/>
    <w:rsid w:val="00F44443"/>
    <w:rsid w:val="00F53994"/>
    <w:rsid w:val="00F63DB7"/>
    <w:rsid w:val="00F64C40"/>
    <w:rsid w:val="00F70D65"/>
    <w:rsid w:val="00F77755"/>
    <w:rsid w:val="00F810A8"/>
    <w:rsid w:val="00F82C8C"/>
    <w:rsid w:val="00F92FD9"/>
    <w:rsid w:val="00F93714"/>
    <w:rsid w:val="00FA3AE9"/>
    <w:rsid w:val="00FB55AB"/>
    <w:rsid w:val="00FB7CF0"/>
    <w:rsid w:val="00FC3B21"/>
    <w:rsid w:val="00FD187A"/>
    <w:rsid w:val="00FD5F33"/>
    <w:rsid w:val="00FE3831"/>
    <w:rsid w:val="00FE4704"/>
    <w:rsid w:val="00FE609C"/>
    <w:rsid w:val="00FE6EF1"/>
    <w:rsid w:val="00FF2CB8"/>
    <w:rsid w:val="00FF49F8"/>
    <w:rsid w:val="00FF5F15"/>
    <w:rsid w:val="016A5EA2"/>
    <w:rsid w:val="77A449DB"/>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qFormat="1" w:unhideWhenUsed="0" w:uiPriority="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3"/>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paragraph" w:styleId="3">
    <w:name w:val="heading 6"/>
    <w:basedOn w:val="1"/>
    <w:next w:val="1"/>
    <w:link w:val="86"/>
    <w:semiHidden/>
    <w:unhideWhenUsed/>
    <w:qFormat/>
    <w:uiPriority w:val="9"/>
    <w:pPr>
      <w:keepNext/>
      <w:keepLines/>
      <w:spacing w:before="200" w:after="0"/>
      <w:outlineLvl w:val="5"/>
    </w:pPr>
    <w:rPr>
      <w:rFonts w:asciiTheme="majorHAnsi" w:hAnsiTheme="majorHAnsi" w:eastAsiaTheme="majorEastAsia" w:cstheme="majorBidi"/>
      <w:i/>
      <w:iCs/>
      <w:color w:val="1F4E79" w:themeColor="accent1" w:themeShade="80"/>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7">
    <w:name w:val="annotation reference"/>
    <w:basedOn w:val="4"/>
    <w:semiHidden/>
    <w:unhideWhenUsed/>
    <w:qFormat/>
    <w:uiPriority w:val="99"/>
    <w:rPr>
      <w:sz w:val="16"/>
      <w:szCs w:val="16"/>
    </w:rPr>
  </w:style>
  <w:style w:type="character" w:styleId="8">
    <w:name w:val="Hyperlink"/>
    <w:basedOn w:val="4"/>
    <w:unhideWhenUsed/>
    <w:qFormat/>
    <w:uiPriority w:val="99"/>
    <w:rPr>
      <w:color w:val="0000FF"/>
      <w:u w:val="single"/>
    </w:rPr>
  </w:style>
  <w:style w:type="character" w:styleId="9">
    <w:name w:val="Strong"/>
    <w:basedOn w:val="4"/>
    <w:qFormat/>
    <w:uiPriority w:val="22"/>
    <w:rPr>
      <w:b/>
      <w:bCs/>
    </w:rPr>
  </w:style>
  <w:style w:type="paragraph" w:styleId="10">
    <w:name w:val="Balloon Text"/>
    <w:basedOn w:val="1"/>
    <w:link w:val="26"/>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84"/>
    <w:semiHidden/>
    <w:unhideWhenUsed/>
    <w:qFormat/>
    <w:uiPriority w:val="99"/>
    <w:pPr>
      <w:spacing w:after="120" w:line="480" w:lineRule="auto"/>
    </w:pPr>
  </w:style>
  <w:style w:type="paragraph" w:styleId="12">
    <w:name w:val="Plain Text"/>
    <w:basedOn w:val="1"/>
    <w:link w:val="48"/>
    <w:uiPriority w:val="99"/>
    <w:pPr>
      <w:spacing w:after="0" w:line="240" w:lineRule="auto"/>
    </w:pPr>
    <w:rPr>
      <w:rFonts w:ascii="Courier New" w:hAnsi="Courier New" w:eastAsia="Times New Roman" w:cs="Times New Roman"/>
      <w:sz w:val="20"/>
      <w:szCs w:val="20"/>
      <w:lang w:eastAsia="ru-RU"/>
    </w:rPr>
  </w:style>
  <w:style w:type="paragraph" w:styleId="13">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4">
    <w:name w:val="annotation subject"/>
    <w:basedOn w:val="13"/>
    <w:next w:val="13"/>
    <w:link w:val="28"/>
    <w:semiHidden/>
    <w:unhideWhenUsed/>
    <w:uiPriority w:val="99"/>
    <w:rPr>
      <w:b/>
      <w:bCs/>
    </w:rPr>
  </w:style>
  <w:style w:type="paragraph" w:styleId="15">
    <w:name w:val="header"/>
    <w:basedOn w:val="1"/>
    <w:link w:val="2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6">
    <w:name w:val="Body Text"/>
    <w:basedOn w:val="1"/>
    <w:link w:val="22"/>
    <w:qFormat/>
    <w:uiPriority w:val="0"/>
    <w:pPr>
      <w:spacing w:after="120" w:line="240" w:lineRule="auto"/>
    </w:pPr>
    <w:rPr>
      <w:rFonts w:ascii="Times New Roman" w:hAnsi="Times New Roman" w:eastAsia="Calibri" w:cs="Times New Roman"/>
      <w:sz w:val="24"/>
      <w:szCs w:val="24"/>
      <w:lang w:eastAsia="ru-RU"/>
    </w:rPr>
  </w:style>
  <w:style w:type="paragraph" w:styleId="17">
    <w:name w:val="Body Text Indent"/>
    <w:basedOn w:val="1"/>
    <w:link w:val="80"/>
    <w:semiHidden/>
    <w:unhideWhenUsed/>
    <w:uiPriority w:val="99"/>
    <w:pPr>
      <w:spacing w:after="120"/>
      <w:ind w:left="283"/>
    </w:pPr>
  </w:style>
  <w:style w:type="paragraph" w:styleId="18">
    <w:name w:val="footer"/>
    <w:basedOn w:val="1"/>
    <w:link w:val="31"/>
    <w:unhideWhenUsed/>
    <w:qFormat/>
    <w:uiPriority w:val="99"/>
    <w:pPr>
      <w:tabs>
        <w:tab w:val="center" w:pos="4677"/>
        <w:tab w:val="right" w:pos="9355"/>
      </w:tabs>
      <w:spacing w:after="0" w:line="240" w:lineRule="auto"/>
    </w:pPr>
  </w:style>
  <w:style w:type="paragraph" w:styleId="19">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20">
    <w:name w:val="Body Text 3"/>
    <w:basedOn w:val="1"/>
    <w:link w:val="41"/>
    <w:semiHidden/>
    <w:qFormat/>
    <w:uiPriority w:val="0"/>
    <w:pPr>
      <w:spacing w:after="120" w:line="276" w:lineRule="auto"/>
    </w:pPr>
    <w:rPr>
      <w:rFonts w:ascii="Calibri" w:hAnsi="Calibri" w:eastAsia="Times New Roman" w:cs="Times New Roman"/>
      <w:sz w:val="16"/>
      <w:szCs w:val="16"/>
      <w:lang w:eastAsia="ru-RU"/>
    </w:rPr>
  </w:style>
  <w:style w:type="table" w:styleId="21">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Основной текст Знак"/>
    <w:basedOn w:val="4"/>
    <w:link w:val="16"/>
    <w:uiPriority w:val="0"/>
    <w:rPr>
      <w:rFonts w:ascii="Times New Roman" w:hAnsi="Times New Roman" w:eastAsia="Calibri" w:cs="Times New Roman"/>
      <w:sz w:val="24"/>
      <w:szCs w:val="24"/>
      <w:lang w:eastAsia="ru-RU"/>
    </w:rPr>
  </w:style>
  <w:style w:type="character" w:customStyle="1" w:styleId="23">
    <w:name w:val="Верхний колонтитул Знак"/>
    <w:basedOn w:val="4"/>
    <w:link w:val="15"/>
    <w:qFormat/>
    <w:uiPriority w:val="0"/>
    <w:rPr>
      <w:rFonts w:ascii="Times New Roman" w:hAnsi="Times New Roman" w:eastAsia="Calibri" w:cs="Times New Roman"/>
      <w:sz w:val="24"/>
      <w:szCs w:val="24"/>
      <w:lang w:eastAsia="ru-RU"/>
    </w:rPr>
  </w:style>
  <w:style w:type="paragraph" w:styleId="24">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5">
    <w:name w:val="Текст примечания Знак"/>
    <w:basedOn w:val="4"/>
    <w:link w:val="13"/>
    <w:semiHidden/>
    <w:qFormat/>
    <w:uiPriority w:val="99"/>
    <w:rPr>
      <w:rFonts w:ascii="Times New Roman" w:hAnsi="Times New Roman" w:eastAsia="Calibri" w:cs="Times New Roman"/>
      <w:sz w:val="20"/>
      <w:szCs w:val="20"/>
      <w:lang w:eastAsia="ru-RU"/>
    </w:rPr>
  </w:style>
  <w:style w:type="character" w:customStyle="1" w:styleId="26">
    <w:name w:val="Текст выноски Знак"/>
    <w:basedOn w:val="4"/>
    <w:link w:val="10"/>
    <w:semiHidden/>
    <w:qFormat/>
    <w:uiPriority w:val="99"/>
    <w:rPr>
      <w:rFonts w:ascii="Tahoma" w:hAnsi="Tahoma" w:eastAsia="Calibri" w:cs="Tahoma"/>
      <w:sz w:val="16"/>
      <w:szCs w:val="16"/>
      <w:lang w:eastAsia="ru-RU"/>
    </w:rPr>
  </w:style>
  <w:style w:type="character" w:customStyle="1" w:styleId="27">
    <w:name w:val="Просмотренная гиперссылка1"/>
    <w:basedOn w:val="4"/>
    <w:semiHidden/>
    <w:unhideWhenUsed/>
    <w:qFormat/>
    <w:uiPriority w:val="99"/>
    <w:rPr>
      <w:color w:val="800080"/>
      <w:u w:val="single"/>
    </w:rPr>
  </w:style>
  <w:style w:type="character" w:customStyle="1" w:styleId="28">
    <w:name w:val="Тема примечания Знак"/>
    <w:basedOn w:val="25"/>
    <w:link w:val="14"/>
    <w:semiHidden/>
    <w:qFormat/>
    <w:uiPriority w:val="99"/>
    <w:rPr>
      <w:rFonts w:ascii="Times New Roman" w:hAnsi="Times New Roman" w:eastAsia="Calibri" w:cs="Times New Roman"/>
      <w:b/>
      <w:bCs/>
      <w:sz w:val="20"/>
      <w:szCs w:val="20"/>
      <w:lang w:eastAsia="ru-RU"/>
    </w:rPr>
  </w:style>
  <w:style w:type="paragraph" w:styleId="29">
    <w:name w:val="No Spacing"/>
    <w:qFormat/>
    <w:uiPriority w:val="0"/>
    <w:pPr>
      <w:suppressAutoHyphens/>
    </w:pPr>
    <w:rPr>
      <w:rFonts w:ascii="Calibri" w:hAnsi="Calibri" w:eastAsia="Calibri" w:cs="Calibri"/>
      <w:sz w:val="22"/>
      <w:szCs w:val="22"/>
      <w:lang w:val="ru-RU" w:eastAsia="ar-SA" w:bidi="ar-SA"/>
    </w:rPr>
  </w:style>
  <w:style w:type="paragraph" w:customStyle="1" w:styleId="30">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1">
    <w:name w:val="Нижний колонтитул Знак"/>
    <w:basedOn w:val="4"/>
    <w:link w:val="18"/>
    <w:qFormat/>
    <w:uiPriority w:val="99"/>
  </w:style>
  <w:style w:type="paragraph" w:customStyle="1" w:styleId="32">
    <w:name w:val="Обычный1"/>
    <w:qFormat/>
    <w:uiPriority w:val="0"/>
    <w:pPr>
      <w:ind w:firstLine="567"/>
      <w:jc w:val="both"/>
    </w:pPr>
    <w:rPr>
      <w:rFonts w:ascii="Times New Roman" w:hAnsi="Times New Roman" w:eastAsia="Times New Roman" w:cs="Times New Roman"/>
      <w:sz w:val="28"/>
      <w:lang w:val="ru-RU" w:eastAsia="ko-KR" w:bidi="ar-SA"/>
    </w:rPr>
  </w:style>
  <w:style w:type="character" w:customStyle="1" w:styleId="33">
    <w:name w:val="Заголовок 4 Знак"/>
    <w:basedOn w:val="4"/>
    <w:link w:val="2"/>
    <w:qFormat/>
    <w:uiPriority w:val="0"/>
    <w:rPr>
      <w:rFonts w:ascii="Times New Roman" w:hAnsi="Times New Roman" w:eastAsia="Times New Roman" w:cs="Times New Roman"/>
      <w:b/>
      <w:bCs/>
      <w:sz w:val="24"/>
      <w:szCs w:val="28"/>
      <w:lang w:eastAsia="ru-RU"/>
    </w:rPr>
  </w:style>
  <w:style w:type="paragraph" w:customStyle="1" w:styleId="34">
    <w:name w:val="ConsPlusTitle"/>
    <w:qFormat/>
    <w:uiPriority w:val="0"/>
    <w:pPr>
      <w:widowControl w:val="0"/>
      <w:autoSpaceDE w:val="0"/>
      <w:autoSpaceDN w:val="0"/>
    </w:pPr>
    <w:rPr>
      <w:rFonts w:ascii="Calibri" w:hAnsi="Calibri" w:eastAsia="Times New Roman" w:cs="Calibri"/>
      <w:b/>
      <w:sz w:val="22"/>
      <w:lang w:val="ru-RU" w:eastAsia="ru-RU" w:bidi="ar-SA"/>
    </w:rPr>
  </w:style>
  <w:style w:type="character" w:customStyle="1" w:styleId="35">
    <w:name w:val="Основной текст_"/>
    <w:basedOn w:val="4"/>
    <w:link w:val="36"/>
    <w:qFormat/>
    <w:uiPriority w:val="0"/>
    <w:rPr>
      <w:rFonts w:eastAsia="Times New Roman"/>
      <w:shd w:val="clear" w:color="auto" w:fill="FFFFFF"/>
    </w:rPr>
  </w:style>
  <w:style w:type="paragraph" w:customStyle="1" w:styleId="36">
    <w:name w:val="Основной текст7"/>
    <w:basedOn w:val="1"/>
    <w:link w:val="35"/>
    <w:qFormat/>
    <w:uiPriority w:val="0"/>
    <w:pPr>
      <w:shd w:val="clear" w:color="auto" w:fill="FFFFFF"/>
      <w:spacing w:after="0" w:line="317" w:lineRule="exact"/>
      <w:ind w:hanging="380"/>
    </w:pPr>
    <w:rPr>
      <w:rFonts w:eastAsia="Times New Roman"/>
    </w:rPr>
  </w:style>
  <w:style w:type="paragraph" w:customStyle="1" w:styleId="37">
    <w:name w:val="ConsPlusNormal"/>
    <w:qFormat/>
    <w:uiPriority w:val="0"/>
    <w:pPr>
      <w:widowControl w:val="0"/>
      <w:autoSpaceDE w:val="0"/>
      <w:autoSpaceDN w:val="0"/>
    </w:pPr>
    <w:rPr>
      <w:rFonts w:ascii="Calibri" w:hAnsi="Calibri" w:eastAsia="Times New Roman" w:cs="Calibri"/>
      <w:sz w:val="22"/>
      <w:lang w:val="ru-RU" w:eastAsia="ru-RU" w:bidi="ar-SA"/>
    </w:rPr>
  </w:style>
  <w:style w:type="character" w:customStyle="1" w:styleId="38">
    <w:name w:val="Заголовок №3 + Не полужирный"/>
    <w:basedOn w:val="4"/>
    <w:qFormat/>
    <w:uiPriority w:val="0"/>
    <w:rPr>
      <w:rFonts w:eastAsia="Times New Roman"/>
      <w:b/>
      <w:bCs/>
      <w:sz w:val="23"/>
      <w:szCs w:val="23"/>
      <w:shd w:val="clear" w:color="auto" w:fill="FFFFFF"/>
    </w:rPr>
  </w:style>
  <w:style w:type="character" w:customStyle="1" w:styleId="39">
    <w:name w:val="Основной текст + Полужирный"/>
    <w:basedOn w:val="35"/>
    <w:qFormat/>
    <w:uiPriority w:val="0"/>
    <w:rPr>
      <w:rFonts w:ascii="Times New Roman" w:hAnsi="Times New Roman" w:eastAsia="Times New Roman" w:cs="Times New Roman"/>
      <w:b/>
      <w:bCs/>
      <w:spacing w:val="0"/>
      <w:sz w:val="28"/>
      <w:szCs w:val="28"/>
      <w:shd w:val="clear" w:color="auto" w:fill="FFFFFF"/>
    </w:rPr>
  </w:style>
  <w:style w:type="character" w:customStyle="1" w:styleId="40">
    <w:name w:val="Основной текст (7) + Не полужирный"/>
    <w:basedOn w:val="4"/>
    <w:qFormat/>
    <w:uiPriority w:val="0"/>
    <w:rPr>
      <w:rFonts w:eastAsia="Times New Roman"/>
      <w:b/>
      <w:bCs/>
      <w:shd w:val="clear" w:color="auto" w:fill="FFFFFF"/>
    </w:rPr>
  </w:style>
  <w:style w:type="character" w:customStyle="1" w:styleId="41">
    <w:name w:val="Основной текст 3 Знак"/>
    <w:basedOn w:val="4"/>
    <w:link w:val="20"/>
    <w:semiHidden/>
    <w:qFormat/>
    <w:uiPriority w:val="0"/>
    <w:rPr>
      <w:rFonts w:ascii="Calibri" w:hAnsi="Calibri" w:eastAsia="Times New Roman" w:cs="Times New Roman"/>
      <w:sz w:val="16"/>
      <w:szCs w:val="16"/>
      <w:lang w:eastAsia="ru-RU"/>
    </w:rPr>
  </w:style>
  <w:style w:type="character" w:customStyle="1" w:styleId="42">
    <w:name w:val="Основной текст (2)_"/>
    <w:basedOn w:val="4"/>
    <w:link w:val="43"/>
    <w:uiPriority w:val="0"/>
    <w:rPr>
      <w:rFonts w:eastAsia="Times New Roman"/>
      <w:shd w:val="clear" w:color="auto" w:fill="FFFFFF"/>
    </w:rPr>
  </w:style>
  <w:style w:type="paragraph" w:customStyle="1" w:styleId="43">
    <w:name w:val="Основной текст (2)"/>
    <w:basedOn w:val="1"/>
    <w:link w:val="42"/>
    <w:uiPriority w:val="0"/>
    <w:pPr>
      <w:widowControl w:val="0"/>
      <w:shd w:val="clear" w:color="auto" w:fill="FFFFFF"/>
      <w:spacing w:after="0" w:line="413" w:lineRule="exact"/>
      <w:ind w:hanging="520"/>
    </w:pPr>
    <w:rPr>
      <w:rFonts w:eastAsia="Times New Roman"/>
    </w:rPr>
  </w:style>
  <w:style w:type="character" w:customStyle="1" w:styleId="44">
    <w:name w:val="Основной текст (2) + Курсив"/>
    <w:basedOn w:val="42"/>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5">
    <w:name w:val="Подпись к таблице (3) Exact"/>
    <w:basedOn w:val="4"/>
    <w:link w:val="46"/>
    <w:uiPriority w:val="0"/>
    <w:rPr>
      <w:rFonts w:eastAsia="Times New Roman"/>
      <w:b/>
      <w:bCs/>
      <w:shd w:val="clear" w:color="auto" w:fill="FFFFFF"/>
    </w:rPr>
  </w:style>
  <w:style w:type="paragraph" w:customStyle="1" w:styleId="46">
    <w:name w:val="Подпись к таблице (3)"/>
    <w:basedOn w:val="1"/>
    <w:link w:val="45"/>
    <w:uiPriority w:val="0"/>
    <w:pPr>
      <w:widowControl w:val="0"/>
      <w:shd w:val="clear" w:color="auto" w:fill="FFFFFF"/>
      <w:spacing w:after="0" w:line="266" w:lineRule="exact"/>
    </w:pPr>
    <w:rPr>
      <w:rFonts w:eastAsia="Times New Roman"/>
      <w:b/>
      <w:bCs/>
    </w:rPr>
  </w:style>
  <w:style w:type="paragraph" w:customStyle="1" w:styleId="47">
    <w:name w:val="Основной текст3"/>
    <w:basedOn w:val="1"/>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8">
    <w:name w:val="Текст Знак"/>
    <w:basedOn w:val="4"/>
    <w:link w:val="12"/>
    <w:uiPriority w:val="99"/>
    <w:rPr>
      <w:rFonts w:ascii="Courier New" w:hAnsi="Courier New" w:eastAsia="Times New Roman" w:cs="Times New Roman"/>
      <w:sz w:val="20"/>
      <w:szCs w:val="20"/>
      <w:lang w:eastAsia="ru-RU"/>
    </w:rPr>
  </w:style>
  <w:style w:type="character" w:customStyle="1" w:styleId="49">
    <w:name w:val="Заголовок №4_"/>
    <w:basedOn w:val="4"/>
    <w:link w:val="50"/>
    <w:uiPriority w:val="0"/>
    <w:rPr>
      <w:rFonts w:ascii="Times New Roman" w:hAnsi="Times New Roman" w:eastAsia="Times New Roman" w:cs="Times New Roman"/>
      <w:sz w:val="23"/>
      <w:szCs w:val="23"/>
      <w:shd w:val="clear" w:color="auto" w:fill="FFFFFF"/>
    </w:rPr>
  </w:style>
  <w:style w:type="paragraph" w:customStyle="1" w:styleId="50">
    <w:name w:val="Заголовок №4"/>
    <w:basedOn w:val="1"/>
    <w:link w:val="49"/>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1">
    <w:name w:val="Основной текст + Курсив"/>
    <w:basedOn w:val="35"/>
    <w:uiPriority w:val="0"/>
    <w:rPr>
      <w:rFonts w:ascii="Times New Roman" w:hAnsi="Times New Roman" w:eastAsia="Times New Roman" w:cs="Times New Roman"/>
      <w:i/>
      <w:iCs/>
      <w:spacing w:val="0"/>
      <w:sz w:val="23"/>
      <w:szCs w:val="23"/>
      <w:shd w:val="clear" w:color="auto" w:fill="FFFFFF"/>
    </w:rPr>
  </w:style>
  <w:style w:type="character" w:customStyle="1" w:styleId="52">
    <w:name w:val="Заголовок №2_"/>
    <w:basedOn w:val="4"/>
    <w:link w:val="53"/>
    <w:uiPriority w:val="0"/>
    <w:rPr>
      <w:rFonts w:ascii="Times New Roman" w:hAnsi="Times New Roman" w:eastAsia="Times New Roman" w:cs="Times New Roman"/>
      <w:sz w:val="30"/>
      <w:szCs w:val="30"/>
      <w:shd w:val="clear" w:color="auto" w:fill="FFFFFF"/>
    </w:rPr>
  </w:style>
  <w:style w:type="paragraph" w:customStyle="1" w:styleId="53">
    <w:name w:val="Заголовок №2"/>
    <w:basedOn w:val="1"/>
    <w:link w:val="52"/>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4">
    <w:name w:val="Основной текст (13)_"/>
    <w:basedOn w:val="4"/>
    <w:link w:val="55"/>
    <w:uiPriority w:val="0"/>
    <w:rPr>
      <w:rFonts w:eastAsia="Times New Roman"/>
      <w:sz w:val="23"/>
      <w:szCs w:val="23"/>
      <w:shd w:val="clear" w:color="auto" w:fill="FFFFFF"/>
    </w:rPr>
  </w:style>
  <w:style w:type="paragraph" w:customStyle="1" w:styleId="55">
    <w:name w:val="Основной текст (13)"/>
    <w:basedOn w:val="1"/>
    <w:link w:val="54"/>
    <w:uiPriority w:val="0"/>
    <w:pPr>
      <w:shd w:val="clear" w:color="auto" w:fill="FFFFFF"/>
      <w:spacing w:after="0" w:line="274" w:lineRule="exact"/>
    </w:pPr>
    <w:rPr>
      <w:rFonts w:eastAsia="Times New Roman"/>
      <w:sz w:val="23"/>
      <w:szCs w:val="23"/>
    </w:rPr>
  </w:style>
  <w:style w:type="character" w:customStyle="1" w:styleId="56">
    <w:name w:val="Заголовок №2 (2)_"/>
    <w:basedOn w:val="4"/>
    <w:link w:val="57"/>
    <w:uiPriority w:val="0"/>
    <w:rPr>
      <w:rFonts w:eastAsia="Times New Roman"/>
      <w:sz w:val="23"/>
      <w:szCs w:val="23"/>
      <w:shd w:val="clear" w:color="auto" w:fill="FFFFFF"/>
    </w:rPr>
  </w:style>
  <w:style w:type="paragraph" w:customStyle="1" w:styleId="57">
    <w:name w:val="Заголовок №2 (2)"/>
    <w:basedOn w:val="1"/>
    <w:link w:val="56"/>
    <w:uiPriority w:val="0"/>
    <w:pPr>
      <w:shd w:val="clear" w:color="auto" w:fill="FFFFFF"/>
      <w:spacing w:after="120" w:line="274" w:lineRule="exact"/>
      <w:outlineLvl w:val="1"/>
    </w:pPr>
    <w:rPr>
      <w:rFonts w:eastAsia="Times New Roman"/>
      <w:sz w:val="23"/>
      <w:szCs w:val="23"/>
    </w:rPr>
  </w:style>
  <w:style w:type="character" w:customStyle="1" w:styleId="58">
    <w:name w:val="Основной текст (14)_"/>
    <w:basedOn w:val="4"/>
    <w:link w:val="59"/>
    <w:uiPriority w:val="0"/>
    <w:rPr>
      <w:rFonts w:eastAsia="Times New Roman"/>
      <w:sz w:val="23"/>
      <w:szCs w:val="23"/>
      <w:shd w:val="clear" w:color="auto" w:fill="FFFFFF"/>
    </w:rPr>
  </w:style>
  <w:style w:type="paragraph" w:customStyle="1" w:styleId="59">
    <w:name w:val="Основной текст (14)"/>
    <w:basedOn w:val="1"/>
    <w:link w:val="58"/>
    <w:uiPriority w:val="0"/>
    <w:pPr>
      <w:shd w:val="clear" w:color="auto" w:fill="FFFFFF"/>
      <w:spacing w:after="0" w:line="0" w:lineRule="atLeast"/>
      <w:jc w:val="both"/>
    </w:pPr>
    <w:rPr>
      <w:rFonts w:eastAsia="Times New Roman"/>
      <w:sz w:val="23"/>
      <w:szCs w:val="23"/>
    </w:rPr>
  </w:style>
  <w:style w:type="paragraph" w:customStyle="1" w:styleId="60">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1">
    <w:name w:val="Основной текст (3)_"/>
    <w:link w:val="62"/>
    <w:qFormat/>
    <w:uiPriority w:val="0"/>
    <w:rPr>
      <w:rFonts w:eastAsia="Times New Roman"/>
      <w:shd w:val="clear" w:color="auto" w:fill="FFFFFF"/>
    </w:rPr>
  </w:style>
  <w:style w:type="paragraph" w:customStyle="1" w:styleId="62">
    <w:name w:val="Основной текст (3)"/>
    <w:basedOn w:val="1"/>
    <w:link w:val="61"/>
    <w:qFormat/>
    <w:uiPriority w:val="0"/>
    <w:pPr>
      <w:widowControl w:val="0"/>
      <w:shd w:val="clear" w:color="auto" w:fill="FFFFFF"/>
      <w:spacing w:after="260" w:line="244" w:lineRule="exact"/>
      <w:jc w:val="center"/>
    </w:pPr>
    <w:rPr>
      <w:rFonts w:eastAsia="Times New Roman"/>
    </w:rPr>
  </w:style>
  <w:style w:type="paragraph" w:customStyle="1" w:styleId="63">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4">
    <w:name w:val="Основной текст (7)_"/>
    <w:basedOn w:val="4"/>
    <w:link w:val="65"/>
    <w:qFormat/>
    <w:uiPriority w:val="0"/>
    <w:rPr>
      <w:rFonts w:ascii="Times New Roman" w:hAnsi="Times New Roman" w:eastAsia="Times New Roman" w:cs="Times New Roman"/>
      <w:sz w:val="15"/>
      <w:szCs w:val="15"/>
      <w:shd w:val="clear" w:color="auto" w:fill="FFFFFF"/>
    </w:rPr>
  </w:style>
  <w:style w:type="paragraph" w:customStyle="1" w:styleId="65">
    <w:name w:val="Основной текст (7)"/>
    <w:basedOn w:val="1"/>
    <w:link w:val="64"/>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6">
    <w:name w:val="Основной текст + Полужирный;Курсив"/>
    <w:basedOn w:val="35"/>
    <w:qFormat/>
    <w:uiPriority w:val="0"/>
    <w:rPr>
      <w:rFonts w:ascii="Times New Roman" w:hAnsi="Times New Roman" w:eastAsia="Times New Roman" w:cs="Times New Roman"/>
      <w:b/>
      <w:bCs/>
      <w:i/>
      <w:iCs/>
      <w:spacing w:val="0"/>
      <w:sz w:val="19"/>
      <w:szCs w:val="19"/>
      <w:shd w:val="clear" w:color="auto" w:fill="FFFFFF"/>
    </w:rPr>
  </w:style>
  <w:style w:type="character" w:customStyle="1" w:styleId="67">
    <w:name w:val="Основной текст (6)_"/>
    <w:basedOn w:val="4"/>
    <w:link w:val="68"/>
    <w:qFormat/>
    <w:uiPriority w:val="0"/>
    <w:rPr>
      <w:rFonts w:eastAsia="Times New Roman"/>
      <w:sz w:val="27"/>
      <w:szCs w:val="27"/>
      <w:shd w:val="clear" w:color="auto" w:fill="FFFFFF"/>
    </w:rPr>
  </w:style>
  <w:style w:type="paragraph" w:customStyle="1" w:styleId="68">
    <w:name w:val="Основной текст (6)"/>
    <w:basedOn w:val="1"/>
    <w:link w:val="67"/>
    <w:uiPriority w:val="0"/>
    <w:pPr>
      <w:shd w:val="clear" w:color="auto" w:fill="FFFFFF"/>
      <w:spacing w:before="60" w:after="0" w:line="326" w:lineRule="exact"/>
      <w:ind w:hanging="720"/>
      <w:jc w:val="both"/>
    </w:pPr>
    <w:rPr>
      <w:rFonts w:eastAsia="Times New Roman"/>
      <w:sz w:val="27"/>
      <w:szCs w:val="27"/>
    </w:rPr>
  </w:style>
  <w:style w:type="character" w:customStyle="1" w:styleId="69">
    <w:name w:val="Основной текст + Не курсив"/>
    <w:basedOn w:val="35"/>
    <w:uiPriority w:val="0"/>
    <w:rPr>
      <w:rFonts w:ascii="Times New Roman" w:hAnsi="Times New Roman" w:eastAsia="Times New Roman" w:cs="Times New Roman"/>
      <w:i/>
      <w:iCs/>
      <w:spacing w:val="0"/>
      <w:sz w:val="23"/>
      <w:szCs w:val="23"/>
      <w:shd w:val="clear" w:color="auto" w:fill="FFFFFF"/>
    </w:rPr>
  </w:style>
  <w:style w:type="character" w:customStyle="1" w:styleId="70">
    <w:name w:val="Основной текст (9)_"/>
    <w:basedOn w:val="4"/>
    <w:link w:val="71"/>
    <w:uiPriority w:val="0"/>
    <w:rPr>
      <w:rFonts w:ascii="Times New Roman" w:hAnsi="Times New Roman" w:eastAsia="Times New Roman" w:cs="Times New Roman"/>
      <w:sz w:val="19"/>
      <w:szCs w:val="19"/>
      <w:shd w:val="clear" w:color="auto" w:fill="FFFFFF"/>
    </w:rPr>
  </w:style>
  <w:style w:type="paragraph" w:customStyle="1" w:styleId="71">
    <w:name w:val="Основной текст (9)"/>
    <w:basedOn w:val="1"/>
    <w:link w:val="70"/>
    <w:uiPriority w:val="0"/>
    <w:pPr>
      <w:shd w:val="clear" w:color="auto" w:fill="FFFFFF"/>
      <w:spacing w:after="0" w:line="235" w:lineRule="exact"/>
      <w:jc w:val="both"/>
    </w:pPr>
    <w:rPr>
      <w:rFonts w:ascii="Times New Roman" w:hAnsi="Times New Roman" w:eastAsia="Times New Roman" w:cs="Times New Roman"/>
      <w:sz w:val="19"/>
      <w:szCs w:val="19"/>
    </w:rPr>
  </w:style>
  <w:style w:type="paragraph" w:customStyle="1" w:styleId="72">
    <w:name w:val="Основной текст4"/>
    <w:basedOn w:val="1"/>
    <w:uiPriority w:val="0"/>
    <w:pPr>
      <w:shd w:val="clear" w:color="auto" w:fill="FFFFFF"/>
      <w:spacing w:after="300" w:line="274" w:lineRule="exact"/>
      <w:ind w:hanging="380"/>
      <w:jc w:val="center"/>
    </w:pPr>
    <w:rPr>
      <w:rFonts w:ascii="Times New Roman" w:hAnsi="Times New Roman" w:eastAsia="Times New Roman" w:cs="Times New Roman"/>
      <w:color w:val="000000"/>
      <w:lang w:eastAsia="ru-RU"/>
    </w:rPr>
  </w:style>
  <w:style w:type="paragraph" w:customStyle="1" w:styleId="73">
    <w:name w:val="Основной текст9"/>
    <w:basedOn w:val="1"/>
    <w:uiPriority w:val="0"/>
    <w:pPr>
      <w:shd w:val="clear" w:color="auto" w:fill="FFFFFF"/>
      <w:spacing w:after="0" w:line="0" w:lineRule="atLeast"/>
    </w:pPr>
    <w:rPr>
      <w:rFonts w:ascii="Times New Roman" w:hAnsi="Times New Roman" w:eastAsia="Times New Roman" w:cs="Times New Roman"/>
      <w:i/>
      <w:iCs/>
      <w:color w:val="000000"/>
      <w:sz w:val="23"/>
      <w:szCs w:val="23"/>
      <w:lang w:eastAsia="ru-RU"/>
    </w:rPr>
  </w:style>
  <w:style w:type="character" w:customStyle="1" w:styleId="74">
    <w:name w:val="Основной текст (2) + Полужирный;Курсив"/>
    <w:basedOn w:val="42"/>
    <w:qFormat/>
    <w:uiPriority w:val="0"/>
    <w:rPr>
      <w:rFonts w:ascii="Times New Roman" w:hAnsi="Times New Roman" w:eastAsia="Times New Roman" w:cs="Times New Roman"/>
      <w:b/>
      <w:bCs/>
      <w:i/>
      <w:iCs/>
      <w:spacing w:val="0"/>
      <w:sz w:val="23"/>
      <w:szCs w:val="23"/>
      <w:shd w:val="clear" w:color="auto" w:fill="FFFFFF"/>
    </w:rPr>
  </w:style>
  <w:style w:type="character" w:customStyle="1" w:styleId="75">
    <w:name w:val="Основной текст (4)_"/>
    <w:basedOn w:val="4"/>
    <w:link w:val="76"/>
    <w:uiPriority w:val="0"/>
    <w:rPr>
      <w:rFonts w:ascii="Times New Roman" w:hAnsi="Times New Roman" w:eastAsia="Times New Roman" w:cs="Times New Roman"/>
      <w:sz w:val="20"/>
      <w:szCs w:val="20"/>
      <w:shd w:val="clear" w:color="auto" w:fill="FFFFFF"/>
    </w:rPr>
  </w:style>
  <w:style w:type="paragraph" w:customStyle="1" w:styleId="76">
    <w:name w:val="Основной текст (4)"/>
    <w:basedOn w:val="1"/>
    <w:link w:val="75"/>
    <w:uiPriority w:val="0"/>
    <w:pPr>
      <w:shd w:val="clear" w:color="auto" w:fill="FFFFFF"/>
      <w:spacing w:after="0" w:line="0" w:lineRule="atLeast"/>
    </w:pPr>
    <w:rPr>
      <w:rFonts w:ascii="Times New Roman" w:hAnsi="Times New Roman" w:eastAsia="Times New Roman" w:cs="Times New Roman"/>
      <w:sz w:val="20"/>
      <w:szCs w:val="20"/>
    </w:rPr>
  </w:style>
  <w:style w:type="character" w:customStyle="1" w:styleId="77">
    <w:name w:val="Заголовок №3_"/>
    <w:basedOn w:val="4"/>
    <w:link w:val="78"/>
    <w:uiPriority w:val="0"/>
    <w:rPr>
      <w:rFonts w:ascii="Times New Roman" w:hAnsi="Times New Roman" w:eastAsia="Times New Roman" w:cs="Times New Roman"/>
      <w:shd w:val="clear" w:color="auto" w:fill="FFFFFF"/>
    </w:rPr>
  </w:style>
  <w:style w:type="paragraph" w:customStyle="1" w:styleId="78">
    <w:name w:val="Заголовок №3"/>
    <w:basedOn w:val="1"/>
    <w:link w:val="77"/>
    <w:uiPriority w:val="0"/>
    <w:pPr>
      <w:shd w:val="clear" w:color="auto" w:fill="FFFFFF"/>
      <w:spacing w:after="360" w:line="0" w:lineRule="atLeast"/>
      <w:outlineLvl w:val="2"/>
    </w:pPr>
    <w:rPr>
      <w:rFonts w:ascii="Times New Roman" w:hAnsi="Times New Roman" w:eastAsia="Times New Roman" w:cs="Times New Roman"/>
    </w:rPr>
  </w:style>
  <w:style w:type="character" w:customStyle="1" w:styleId="79">
    <w:name w:val="Основной текст5"/>
    <w:basedOn w:val="35"/>
    <w:uiPriority w:val="0"/>
    <w:rPr>
      <w:rFonts w:ascii="Times New Roman" w:hAnsi="Times New Roman" w:eastAsia="Times New Roman" w:cs="Times New Roman"/>
      <w:spacing w:val="0"/>
      <w:sz w:val="22"/>
      <w:szCs w:val="22"/>
      <w:u w:val="single"/>
      <w:shd w:val="clear" w:color="auto" w:fill="FFFFFF"/>
    </w:rPr>
  </w:style>
  <w:style w:type="character" w:customStyle="1" w:styleId="80">
    <w:name w:val="Основной текст с отступом Знак"/>
    <w:basedOn w:val="4"/>
    <w:link w:val="17"/>
    <w:semiHidden/>
    <w:qFormat/>
    <w:uiPriority w:val="99"/>
  </w:style>
  <w:style w:type="paragraph" w:customStyle="1" w:styleId="81">
    <w:name w:val="Стиль2"/>
    <w:basedOn w:val="1"/>
    <w:qFormat/>
    <w:uiPriority w:val="0"/>
    <w:pPr>
      <w:widowControl w:val="0"/>
      <w:autoSpaceDE w:val="0"/>
      <w:autoSpaceDN w:val="0"/>
      <w:spacing w:before="288" w:after="0" w:line="360" w:lineRule="auto"/>
      <w:ind w:firstLine="720"/>
      <w:jc w:val="both"/>
    </w:pPr>
    <w:rPr>
      <w:rFonts w:ascii="Courier New" w:hAnsi="Courier New" w:eastAsia="Times New Roman" w:cs="Courier New"/>
      <w:sz w:val="28"/>
      <w:szCs w:val="28"/>
      <w:lang w:eastAsia="ru-RU"/>
    </w:rPr>
  </w:style>
  <w:style w:type="paragraph" w:customStyle="1" w:styleId="82">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paragraph" w:customStyle="1" w:styleId="83">
    <w:name w:val="Iau?iue"/>
    <w:qFormat/>
    <w:uiPriority w:val="0"/>
    <w:pPr>
      <w:overflowPunct w:val="0"/>
      <w:autoSpaceDE w:val="0"/>
      <w:autoSpaceDN w:val="0"/>
      <w:adjustRightInd w:val="0"/>
      <w:textAlignment w:val="baseline"/>
    </w:pPr>
    <w:rPr>
      <w:rFonts w:ascii="Times New Roman" w:hAnsi="Times New Roman" w:eastAsia="Times New Roman" w:cs="Times New Roman"/>
      <w:sz w:val="24"/>
      <w:lang w:val="ru-RU" w:eastAsia="ru-RU" w:bidi="ar-SA"/>
    </w:rPr>
  </w:style>
  <w:style w:type="character" w:customStyle="1" w:styleId="84">
    <w:name w:val="Основной текст 2 Знак"/>
    <w:basedOn w:val="4"/>
    <w:link w:val="11"/>
    <w:semiHidden/>
    <w:qFormat/>
    <w:uiPriority w:val="99"/>
  </w:style>
  <w:style w:type="table" w:customStyle="1" w:styleId="85">
    <w:name w:val="Сетка таблицы1"/>
    <w:basedOn w:val="5"/>
    <w:qFormat/>
    <w:uiPriority w:val="39"/>
    <w:pPr>
      <w:spacing w:line="240" w:lineRule="exact"/>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6">
    <w:name w:val="Заголовок 6 Знак"/>
    <w:basedOn w:val="4"/>
    <w:link w:val="3"/>
    <w:semiHidden/>
    <w:qFormat/>
    <w:uiPriority w:val="9"/>
    <w:rPr>
      <w:rFonts w:asciiTheme="majorHAnsi" w:hAnsiTheme="majorHAnsi" w:eastAsiaTheme="majorEastAsia" w:cstheme="majorBidi"/>
      <w:i/>
      <w:iCs/>
      <w:color w:val="1F4E79" w:themeColor="accent1" w:themeShade="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C2D677-AE5F-4139-9C3C-27F2ADD21F5C}">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53</Pages>
  <Words>11620</Words>
  <Characters>66240</Characters>
  <Lines>552</Lines>
  <Paragraphs>155</Paragraphs>
  <TotalTime>43</TotalTime>
  <ScaleCrop>false</ScaleCrop>
  <LinksUpToDate>false</LinksUpToDate>
  <CharactersWithSpaces>77705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2019-01-22T23:24:00Z</dcterms:created>
  <dc:creator>ZavKaf_FinBuh</dc:creator>
  <cp:lastModifiedBy>kab322-03</cp:lastModifiedBy>
  <cp:lastPrinted>2022-04-27T23:32:00Z</cp:lastPrinted>
  <dcterms:modified xsi:type="dcterms:W3CDTF">2026-05-07T05:48:35Z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7D72338A688A4BD1BA49BAC3C2A72209_12</vt:lpwstr>
  </property>
</Properties>
</file>